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39"/>
        <w:jc w:val="center"/>
        <w:rPr>
          <w:rFonts w:ascii="黑体" w:hAnsi="黑体" w:eastAsia="黑体" w:cs="黑体"/>
          <w:color w:val="000000"/>
          <w:sz w:val="44"/>
          <w:szCs w:val="44"/>
        </w:rPr>
      </w:pPr>
      <w:bookmarkStart w:id="0" w:name="_GoBack"/>
      <w:bookmarkEnd w:id="0"/>
      <w:r>
        <w:rPr>
          <w:rFonts w:hint="eastAsia" w:ascii="黑体" w:hAnsi="黑体" w:eastAsia="黑体" w:cs="黑体"/>
          <w:color w:val="000000"/>
          <w:sz w:val="44"/>
          <w:szCs w:val="44"/>
        </w:rPr>
        <w:t>江西省水利投资集团有限公司</w:t>
      </w:r>
    </w:p>
    <w:p>
      <w:pPr>
        <w:ind w:firstLine="539"/>
        <w:jc w:val="center"/>
        <w:rPr>
          <w:rFonts w:ascii="黑体" w:hAnsi="黑体" w:eastAsia="黑体" w:cs="黑体"/>
          <w:color w:val="000000"/>
          <w:sz w:val="44"/>
          <w:szCs w:val="44"/>
        </w:rPr>
      </w:pPr>
      <w:r>
        <w:rPr>
          <w:rFonts w:hint="eastAsia" w:ascii="黑体" w:hAnsi="黑体" w:eastAsia="黑体" w:cs="黑体"/>
          <w:color w:val="000000"/>
          <w:sz w:val="44"/>
          <w:szCs w:val="44"/>
        </w:rPr>
        <w:t>关于公开征集服务类供应商入库的公告</w:t>
      </w:r>
    </w:p>
    <w:p>
      <w:pPr>
        <w:adjustRightInd w:val="0"/>
        <w:snapToGrid w:val="0"/>
        <w:spacing w:line="560" w:lineRule="exact"/>
        <w:ind w:firstLine="640" w:firstLineChars="200"/>
        <w:rPr>
          <w:rFonts w:ascii="仿宋" w:hAnsi="仿宋" w:eastAsia="仿宋" w:cstheme="minorBidi"/>
          <w:bCs/>
          <w:sz w:val="32"/>
          <w:szCs w:val="22"/>
        </w:rPr>
      </w:pP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为进一步规范江西省水利投资集团有限公司（以下简称“集团公司”）采购工作，加强对供应商的管理，提高采购工作效率与质量，按照公开、公平、公正的原则，集团公司将面向社会公开征集以下服务类供应商,欢迎符合条件的供应商申请入库。现将有关事项公告如下：</w:t>
      </w:r>
    </w:p>
    <w:p>
      <w:pPr>
        <w:pStyle w:val="5"/>
        <w:spacing w:line="560" w:lineRule="exact"/>
        <w:ind w:firstLine="640" w:firstLineChars="200"/>
        <w:rPr>
          <w:rFonts w:ascii="黑体" w:hAnsi="黑体" w:eastAsia="黑体" w:cs="黑体"/>
          <w:bCs/>
          <w:szCs w:val="22"/>
        </w:rPr>
      </w:pPr>
      <w:r>
        <w:rPr>
          <w:rFonts w:hint="eastAsia" w:ascii="黑体" w:hAnsi="黑体" w:eastAsia="黑体" w:cs="黑体"/>
          <w:bCs/>
          <w:szCs w:val="22"/>
        </w:rPr>
        <w:t>一、后评价服务类</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（一）供应商资格条件</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1.依法成立，组织机构健全，具有完全民事行为能力（提供营业执照复印件加盖公章）；</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2.具有履行合同所必须的设备和专业技术能力（承诺书加盖企业公章，详见附件1）；</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3.具有依法缴纳税收和社会保障资金的良好记录（提供本次入库活动截止日前六个月内任意一个月的缴纳税收证明或完税证明，缴纳保险金证明）；</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4.具有良好的商业信誉，截止报名之日，未被列入失信名单，（提供“信用中国”网站相关截图证明）；</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5.近三年在采购活动中，没有重大违纪违法记录（承诺书加盖企业公章，详见附件2）；</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6.若曾为集团提供过后评价服务，应无不良评价（承诺书加盖企业公章，详见附件3）。</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（二）评审标准</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投资部将自行组建评审小组，根据资格条件要求对各类供应商进行资格初审，对通过资格初审的供应商进行打分，根据得分从高到低排序（得分相同的，首先按完成的项目业绩投资总金额从高到低排序；再按注册资本从高到低排序；最后按成立日期排序），最终根据入库数量要求按排序确定入库名单并进行结果公示。后评价服务类供应商评审标准如下：</w:t>
      </w:r>
    </w:p>
    <w:tbl>
      <w:tblPr>
        <w:tblStyle w:val="9"/>
        <w:tblpPr w:leftFromText="180" w:rightFromText="180" w:vertAnchor="text" w:horzAnchor="page" w:tblpXSpec="center" w:tblpY="625"/>
        <w:tblOverlap w:val="never"/>
        <w:tblW w:w="92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4"/>
        <w:gridCol w:w="6463"/>
        <w:gridCol w:w="1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1384" w:type="dxa"/>
            <w:noWrap/>
            <w:vAlign w:val="center"/>
          </w:tcPr>
          <w:p>
            <w:pPr>
              <w:pStyle w:val="15"/>
              <w:spacing w:line="400" w:lineRule="exact"/>
              <w:jc w:val="center"/>
              <w:rPr>
                <w:rFonts w:ascii="仿宋" w:hAnsi="仿宋" w:eastAsia="仿宋" w:cs="仿宋"/>
                <w:b/>
                <w:sz w:val="24"/>
                <w:szCs w:val="24"/>
              </w:rPr>
            </w:pPr>
            <w:r>
              <w:rPr>
                <w:rFonts w:hint="eastAsia" w:ascii="仿宋" w:hAnsi="仿宋" w:eastAsia="仿宋" w:cs="仿宋"/>
                <w:b/>
                <w:sz w:val="24"/>
                <w:szCs w:val="24"/>
              </w:rPr>
              <w:t>评分项</w:t>
            </w:r>
          </w:p>
        </w:tc>
        <w:tc>
          <w:tcPr>
            <w:tcW w:w="6463" w:type="dxa"/>
            <w:noWrap/>
            <w:vAlign w:val="center"/>
          </w:tcPr>
          <w:p>
            <w:pPr>
              <w:pStyle w:val="15"/>
              <w:spacing w:line="400" w:lineRule="exact"/>
              <w:jc w:val="center"/>
              <w:rPr>
                <w:rFonts w:ascii="仿宋" w:hAnsi="仿宋" w:eastAsia="仿宋" w:cs="仿宋"/>
                <w:b/>
                <w:sz w:val="24"/>
                <w:szCs w:val="24"/>
              </w:rPr>
            </w:pPr>
            <w:r>
              <w:rPr>
                <w:rFonts w:hint="eastAsia" w:ascii="仿宋" w:hAnsi="仿宋" w:eastAsia="仿宋" w:cs="仿宋"/>
                <w:b/>
                <w:sz w:val="24"/>
                <w:szCs w:val="24"/>
              </w:rPr>
              <w:t>评分标准</w:t>
            </w:r>
          </w:p>
        </w:tc>
        <w:tc>
          <w:tcPr>
            <w:tcW w:w="1395" w:type="dxa"/>
            <w:noWrap/>
            <w:vAlign w:val="center"/>
          </w:tcPr>
          <w:p>
            <w:pPr>
              <w:pStyle w:val="15"/>
              <w:spacing w:line="400" w:lineRule="exact"/>
              <w:jc w:val="center"/>
              <w:rPr>
                <w:rFonts w:ascii="仿宋" w:hAnsi="仿宋" w:eastAsia="仿宋" w:cs="仿宋"/>
                <w:b/>
                <w:sz w:val="24"/>
                <w:szCs w:val="24"/>
              </w:rPr>
            </w:pPr>
            <w:r>
              <w:rPr>
                <w:rFonts w:hint="eastAsia" w:ascii="仿宋" w:hAnsi="仿宋" w:eastAsia="仿宋" w:cs="仿宋"/>
                <w:b/>
                <w:sz w:val="24"/>
                <w:szCs w:val="24"/>
                <w:lang w:val="en-US"/>
              </w:rPr>
              <w:t>最高</w:t>
            </w:r>
            <w:r>
              <w:rPr>
                <w:rFonts w:hint="eastAsia" w:ascii="仿宋" w:hAnsi="仿宋" w:eastAsia="仿宋" w:cs="仿宋"/>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5" w:hRule="atLeast"/>
          <w:jc w:val="center"/>
        </w:trPr>
        <w:tc>
          <w:tcPr>
            <w:tcW w:w="1384" w:type="dxa"/>
            <w:noWrap/>
            <w:vAlign w:val="center"/>
          </w:tcPr>
          <w:p>
            <w:pPr>
              <w:pStyle w:val="15"/>
              <w:spacing w:line="400" w:lineRule="exact"/>
              <w:jc w:val="center"/>
              <w:rPr>
                <w:rFonts w:ascii="仿宋" w:hAnsi="仿宋" w:eastAsia="仿宋" w:cs="仿宋"/>
                <w:sz w:val="24"/>
                <w:szCs w:val="24"/>
              </w:rPr>
            </w:pPr>
            <w:r>
              <w:rPr>
                <w:rFonts w:hint="eastAsia" w:ascii="仿宋" w:hAnsi="仿宋" w:eastAsia="仿宋" w:cs="仿宋"/>
                <w:sz w:val="24"/>
                <w:szCs w:val="24"/>
              </w:rPr>
              <w:t>1.基本要求</w:t>
            </w:r>
          </w:p>
        </w:tc>
        <w:tc>
          <w:tcPr>
            <w:tcW w:w="6463" w:type="dxa"/>
            <w:noWrap/>
            <w:vAlign w:val="center"/>
          </w:tcPr>
          <w:p>
            <w:pPr>
              <w:pStyle w:val="15"/>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rPr>
              <w:t>资格条件</w:t>
            </w:r>
            <w:r>
              <w:rPr>
                <w:rFonts w:hint="eastAsia" w:ascii="仿宋" w:hAnsi="仿宋" w:eastAsia="仿宋" w:cs="仿宋"/>
                <w:sz w:val="24"/>
                <w:szCs w:val="24"/>
              </w:rPr>
              <w:t>为基本要求，供应商完全满足基本要求的得50分，任何一项不满足视为无效响应。</w:t>
            </w:r>
          </w:p>
          <w:p>
            <w:pPr>
              <w:pStyle w:val="15"/>
              <w:spacing w:line="400" w:lineRule="exact"/>
              <w:ind w:firstLine="482" w:firstLineChars="200"/>
              <w:rPr>
                <w:rFonts w:ascii="仿宋" w:hAnsi="仿宋" w:eastAsia="仿宋" w:cs="仿宋"/>
                <w:b/>
                <w:sz w:val="24"/>
                <w:szCs w:val="24"/>
              </w:rPr>
            </w:pPr>
            <w:r>
              <w:rPr>
                <w:rFonts w:hint="eastAsia" w:ascii="仿宋" w:hAnsi="仿宋" w:eastAsia="仿宋" w:cs="仿宋"/>
                <w:b/>
                <w:sz w:val="24"/>
                <w:szCs w:val="24"/>
              </w:rPr>
              <w:t>评审依据：</w:t>
            </w:r>
            <w:r>
              <w:rPr>
                <w:rFonts w:hint="eastAsia" w:ascii="仿宋" w:hAnsi="仿宋" w:eastAsia="仿宋" w:cs="仿宋"/>
                <w:b/>
                <w:sz w:val="24"/>
                <w:szCs w:val="24"/>
                <w:lang w:val="en-US"/>
              </w:rPr>
              <w:t>资格审查</w:t>
            </w:r>
            <w:r>
              <w:rPr>
                <w:rFonts w:hint="eastAsia" w:ascii="仿宋" w:hAnsi="仿宋" w:eastAsia="仿宋" w:cs="仿宋"/>
                <w:b/>
                <w:sz w:val="24"/>
                <w:szCs w:val="24"/>
              </w:rPr>
              <w:t>。</w:t>
            </w:r>
          </w:p>
        </w:tc>
        <w:tc>
          <w:tcPr>
            <w:tcW w:w="1395" w:type="dxa"/>
            <w:noWrap/>
            <w:vAlign w:val="center"/>
          </w:tcPr>
          <w:p>
            <w:pPr>
              <w:pStyle w:val="15"/>
              <w:spacing w:line="400" w:lineRule="exact"/>
              <w:jc w:val="center"/>
              <w:rPr>
                <w:rFonts w:ascii="仿宋" w:hAnsi="仿宋" w:eastAsia="仿宋" w:cs="仿宋"/>
                <w:b/>
                <w:sz w:val="24"/>
                <w:szCs w:val="24"/>
              </w:rPr>
            </w:pPr>
            <w:r>
              <w:rPr>
                <w:rFonts w:hint="eastAsia" w:ascii="仿宋" w:hAnsi="仿宋" w:eastAsia="仿宋" w:cs="仿宋"/>
                <w:b/>
                <w:sz w:val="24"/>
                <w:szCs w:val="24"/>
              </w:rPr>
              <w:t>50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1384" w:type="dxa"/>
            <w:noWrap/>
            <w:vAlign w:val="center"/>
          </w:tcPr>
          <w:p>
            <w:pPr>
              <w:pStyle w:val="15"/>
              <w:spacing w:line="400" w:lineRule="exact"/>
              <w:jc w:val="center"/>
              <w:rPr>
                <w:rFonts w:ascii="仿宋" w:hAnsi="仿宋" w:eastAsia="仿宋" w:cs="仿宋"/>
                <w:sz w:val="24"/>
                <w:szCs w:val="24"/>
              </w:rPr>
            </w:pPr>
            <w:r>
              <w:rPr>
                <w:rFonts w:hint="eastAsia" w:ascii="仿宋" w:hAnsi="仿宋" w:eastAsia="仿宋" w:cs="仿宋"/>
                <w:sz w:val="24"/>
                <w:szCs w:val="24"/>
                <w:lang w:val="en-US"/>
              </w:rPr>
              <w:t>2.资信等级</w:t>
            </w:r>
          </w:p>
        </w:tc>
        <w:tc>
          <w:tcPr>
            <w:tcW w:w="6463" w:type="dxa"/>
            <w:noWrap/>
            <w:vAlign w:val="center"/>
          </w:tcPr>
          <w:p>
            <w:pPr>
              <w:pStyle w:val="15"/>
              <w:spacing w:line="400" w:lineRule="exact"/>
              <w:ind w:firstLine="464" w:firstLineChars="200"/>
              <w:rPr>
                <w:rFonts w:ascii="仿宋" w:hAnsi="仿宋" w:eastAsia="仿宋" w:cs="仿宋"/>
                <w:spacing w:val="-4"/>
                <w:sz w:val="24"/>
                <w:szCs w:val="24"/>
                <w:lang w:val="en-US"/>
              </w:rPr>
            </w:pPr>
            <w:r>
              <w:rPr>
                <w:rFonts w:hint="eastAsia" w:ascii="仿宋" w:hAnsi="仿宋" w:eastAsia="仿宋" w:cs="仿宋"/>
                <w:spacing w:val="-4"/>
                <w:sz w:val="24"/>
                <w:szCs w:val="24"/>
                <w:lang w:val="en-US"/>
              </w:rPr>
              <w:t>资信等级为甲级的，得15分；乙级的，得10分。</w:t>
            </w:r>
          </w:p>
          <w:p>
            <w:pPr>
              <w:pStyle w:val="15"/>
              <w:spacing w:line="400" w:lineRule="exact"/>
              <w:ind w:firstLine="482" w:firstLineChars="200"/>
              <w:rPr>
                <w:rFonts w:ascii="仿宋" w:hAnsi="仿宋" w:eastAsia="仿宋" w:cs="仿宋"/>
                <w:spacing w:val="-4"/>
                <w:sz w:val="24"/>
                <w:szCs w:val="24"/>
                <w:lang w:val="en-US"/>
              </w:rPr>
            </w:pPr>
            <w:r>
              <w:rPr>
                <w:rFonts w:hint="eastAsia" w:ascii="仿宋" w:hAnsi="仿宋" w:eastAsia="仿宋" w:cs="仿宋"/>
                <w:b/>
                <w:sz w:val="24"/>
                <w:szCs w:val="24"/>
              </w:rPr>
              <w:t>评审依据：</w:t>
            </w:r>
            <w:r>
              <w:rPr>
                <w:rFonts w:hint="eastAsia" w:ascii="仿宋" w:hAnsi="仿宋" w:eastAsia="仿宋" w:cs="仿宋"/>
                <w:b/>
                <w:sz w:val="24"/>
                <w:szCs w:val="24"/>
                <w:lang w:val="en-US"/>
              </w:rPr>
              <w:t>工程咨询单位资信证书</w:t>
            </w:r>
            <w:r>
              <w:rPr>
                <w:rFonts w:hint="eastAsia" w:ascii="仿宋" w:hAnsi="仿宋" w:eastAsia="仿宋" w:cs="仿宋"/>
                <w:b/>
                <w:sz w:val="24"/>
                <w:szCs w:val="24"/>
              </w:rPr>
              <w:t>。</w:t>
            </w:r>
          </w:p>
        </w:tc>
        <w:tc>
          <w:tcPr>
            <w:tcW w:w="1395" w:type="dxa"/>
            <w:noWrap/>
            <w:vAlign w:val="center"/>
          </w:tcPr>
          <w:p>
            <w:pPr>
              <w:pStyle w:val="15"/>
              <w:spacing w:line="400" w:lineRule="exact"/>
              <w:jc w:val="center"/>
              <w:rPr>
                <w:rFonts w:ascii="仿宋" w:hAnsi="仿宋" w:eastAsia="仿宋" w:cs="仿宋"/>
                <w:b/>
                <w:sz w:val="24"/>
                <w:szCs w:val="24"/>
                <w:lang w:val="en-US"/>
              </w:rPr>
            </w:pPr>
            <w:r>
              <w:rPr>
                <w:rFonts w:hint="eastAsia" w:ascii="仿宋" w:hAnsi="仿宋" w:eastAsia="仿宋" w:cs="仿宋"/>
                <w:b/>
                <w:sz w:val="24"/>
                <w:szCs w:val="24"/>
                <w:lang w:val="en-US"/>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5" w:hRule="atLeast"/>
          <w:jc w:val="center"/>
        </w:trPr>
        <w:tc>
          <w:tcPr>
            <w:tcW w:w="1384" w:type="dxa"/>
            <w:noWrap/>
            <w:vAlign w:val="center"/>
          </w:tcPr>
          <w:p>
            <w:pPr>
              <w:pStyle w:val="15"/>
              <w:spacing w:line="400" w:lineRule="exact"/>
              <w:jc w:val="center"/>
              <w:rPr>
                <w:rFonts w:ascii="仿宋" w:hAnsi="仿宋" w:eastAsia="仿宋" w:cs="仿宋"/>
                <w:sz w:val="24"/>
                <w:szCs w:val="24"/>
              </w:rPr>
            </w:pPr>
            <w:r>
              <w:rPr>
                <w:rFonts w:hint="eastAsia" w:ascii="仿宋" w:hAnsi="仿宋" w:eastAsia="仿宋" w:cs="仿宋"/>
                <w:sz w:val="24"/>
                <w:szCs w:val="24"/>
                <w:lang w:val="en-US"/>
              </w:rPr>
              <w:t>3</w:t>
            </w:r>
            <w:r>
              <w:rPr>
                <w:rFonts w:hint="eastAsia" w:ascii="仿宋" w:hAnsi="仿宋" w:eastAsia="仿宋" w:cs="仿宋"/>
                <w:sz w:val="24"/>
                <w:szCs w:val="24"/>
              </w:rPr>
              <w:t>.</w:t>
            </w:r>
            <w:r>
              <w:rPr>
                <w:rFonts w:hint="eastAsia" w:ascii="仿宋" w:hAnsi="仿宋" w:eastAsia="仿宋" w:cs="仿宋"/>
                <w:sz w:val="24"/>
                <w:szCs w:val="24"/>
                <w:lang w:val="en-US"/>
              </w:rPr>
              <w:t>业绩</w:t>
            </w:r>
          </w:p>
        </w:tc>
        <w:tc>
          <w:tcPr>
            <w:tcW w:w="6463" w:type="dxa"/>
            <w:noWrap/>
            <w:vAlign w:val="center"/>
          </w:tcPr>
          <w:p>
            <w:pPr>
              <w:pStyle w:val="15"/>
              <w:spacing w:line="400" w:lineRule="exact"/>
              <w:ind w:firstLine="464" w:firstLineChars="200"/>
              <w:rPr>
                <w:rFonts w:ascii="仿宋" w:hAnsi="仿宋" w:eastAsia="仿宋" w:cs="仿宋"/>
                <w:spacing w:val="-4"/>
                <w:sz w:val="24"/>
                <w:szCs w:val="24"/>
                <w:lang w:val="en-US"/>
              </w:rPr>
            </w:pPr>
            <w:r>
              <w:rPr>
                <w:rFonts w:hint="eastAsia" w:ascii="仿宋" w:hAnsi="仿宋" w:eastAsia="仿宋" w:cs="仿宋"/>
                <w:spacing w:val="-4"/>
                <w:sz w:val="24"/>
                <w:szCs w:val="24"/>
                <w:lang w:val="en-US"/>
              </w:rPr>
              <w:t>本次入库活动截止日</w:t>
            </w:r>
            <w:r>
              <w:rPr>
                <w:rFonts w:hint="eastAsia" w:ascii="仿宋" w:hAnsi="仿宋" w:eastAsia="仿宋" w:cs="仿宋"/>
                <w:spacing w:val="-4"/>
                <w:sz w:val="24"/>
                <w:szCs w:val="24"/>
              </w:rPr>
              <w:t>前</w:t>
            </w:r>
            <w:r>
              <w:rPr>
                <w:rFonts w:hint="eastAsia" w:ascii="仿宋" w:hAnsi="仿宋" w:eastAsia="仿宋" w:cs="仿宋"/>
                <w:spacing w:val="-4"/>
                <w:sz w:val="24"/>
                <w:szCs w:val="24"/>
                <w:lang w:val="en-US"/>
              </w:rPr>
              <w:t>36个月内</w:t>
            </w:r>
            <w:r>
              <w:rPr>
                <w:rFonts w:hint="eastAsia" w:ascii="仿宋" w:hAnsi="仿宋" w:eastAsia="仿宋" w:cs="仿宋"/>
                <w:spacing w:val="-4"/>
                <w:sz w:val="24"/>
                <w:szCs w:val="24"/>
              </w:rPr>
              <w:t>（以合同签订时间为准）</w:t>
            </w:r>
            <w:r>
              <w:rPr>
                <w:rFonts w:hint="eastAsia" w:ascii="仿宋" w:hAnsi="仿宋" w:eastAsia="仿宋" w:cs="仿宋"/>
                <w:spacing w:val="-4"/>
                <w:sz w:val="24"/>
                <w:szCs w:val="24"/>
                <w:lang w:val="en-US"/>
              </w:rPr>
              <w:t>提供</w:t>
            </w:r>
            <w:r>
              <w:rPr>
                <w:rFonts w:hint="eastAsia" w:ascii="仿宋" w:hAnsi="仿宋" w:eastAsia="仿宋" w:cs="仿宋"/>
                <w:spacing w:val="-4"/>
                <w:sz w:val="24"/>
                <w:szCs w:val="24"/>
              </w:rPr>
              <w:t>过后评价服务的，</w:t>
            </w:r>
            <w:r>
              <w:rPr>
                <w:rFonts w:hint="eastAsia" w:ascii="仿宋" w:hAnsi="仿宋" w:eastAsia="仿宋" w:cs="仿宋"/>
                <w:spacing w:val="-4"/>
                <w:sz w:val="24"/>
                <w:szCs w:val="24"/>
                <w:lang w:val="en-US"/>
              </w:rPr>
              <w:t>按</w:t>
            </w:r>
            <w:r>
              <w:rPr>
                <w:rFonts w:hint="eastAsia" w:ascii="仿宋" w:hAnsi="仿宋" w:eastAsia="仿宋" w:cs="仿宋"/>
                <w:spacing w:val="-4"/>
                <w:sz w:val="24"/>
                <w:szCs w:val="24"/>
              </w:rPr>
              <w:t>服务</w:t>
            </w:r>
            <w:r>
              <w:rPr>
                <w:rFonts w:hint="eastAsia" w:ascii="仿宋" w:hAnsi="仿宋" w:eastAsia="仿宋" w:cs="仿宋"/>
                <w:spacing w:val="-4"/>
                <w:sz w:val="24"/>
                <w:szCs w:val="24"/>
                <w:lang w:val="en-US"/>
              </w:rPr>
              <w:t>项目的投资金额评分：</w:t>
            </w:r>
          </w:p>
          <w:p>
            <w:pPr>
              <w:pStyle w:val="15"/>
              <w:spacing w:line="400" w:lineRule="exact"/>
              <w:ind w:firstLine="464" w:firstLineChars="200"/>
              <w:rPr>
                <w:rFonts w:ascii="仿宋" w:hAnsi="仿宋" w:eastAsia="仿宋" w:cs="仿宋"/>
                <w:spacing w:val="-4"/>
                <w:sz w:val="24"/>
                <w:szCs w:val="24"/>
              </w:rPr>
            </w:pPr>
            <w:r>
              <w:rPr>
                <w:rFonts w:hint="eastAsia" w:ascii="仿宋" w:hAnsi="仿宋" w:eastAsia="仿宋" w:cs="仿宋"/>
                <w:spacing w:val="-4"/>
                <w:sz w:val="24"/>
                <w:szCs w:val="24"/>
                <w:lang w:val="en-US"/>
              </w:rPr>
              <w:t>项目投资≥1亿元/个项目或签约服务费≥10万元/个项目的，每</w:t>
            </w:r>
            <w:r>
              <w:rPr>
                <w:rFonts w:hint="eastAsia" w:ascii="仿宋" w:hAnsi="仿宋" w:eastAsia="仿宋" w:cs="仿宋"/>
                <w:spacing w:val="-4"/>
                <w:sz w:val="24"/>
                <w:szCs w:val="24"/>
              </w:rPr>
              <w:t>个项目得</w:t>
            </w:r>
            <w:r>
              <w:rPr>
                <w:rFonts w:hint="eastAsia" w:ascii="仿宋" w:hAnsi="仿宋" w:eastAsia="仿宋" w:cs="仿宋"/>
                <w:spacing w:val="-4"/>
                <w:sz w:val="24"/>
                <w:szCs w:val="24"/>
                <w:lang w:val="en-US"/>
              </w:rPr>
              <w:t>6</w:t>
            </w:r>
            <w:r>
              <w:rPr>
                <w:rFonts w:hint="eastAsia" w:ascii="仿宋" w:hAnsi="仿宋" w:eastAsia="仿宋" w:cs="仿宋"/>
                <w:spacing w:val="-4"/>
                <w:sz w:val="24"/>
                <w:szCs w:val="24"/>
              </w:rPr>
              <w:t>分；</w:t>
            </w:r>
          </w:p>
          <w:p>
            <w:pPr>
              <w:pStyle w:val="15"/>
              <w:spacing w:line="400" w:lineRule="exact"/>
              <w:ind w:firstLine="464" w:firstLineChars="200"/>
              <w:rPr>
                <w:rFonts w:ascii="仿宋" w:hAnsi="仿宋" w:eastAsia="仿宋" w:cs="仿宋"/>
                <w:spacing w:val="-4"/>
                <w:sz w:val="24"/>
                <w:szCs w:val="24"/>
              </w:rPr>
            </w:pPr>
            <w:r>
              <w:rPr>
                <w:rFonts w:hint="eastAsia" w:ascii="仿宋" w:hAnsi="仿宋" w:eastAsia="仿宋" w:cs="仿宋"/>
                <w:spacing w:val="-4"/>
                <w:sz w:val="24"/>
                <w:szCs w:val="24"/>
                <w:lang w:val="en-US"/>
              </w:rPr>
              <w:t>1000万元/个项目≤项目投资&lt;1亿元/个项目或5万元/个项目≤签约服务费&lt;10万元/个项目的，每</w:t>
            </w:r>
            <w:r>
              <w:rPr>
                <w:rFonts w:hint="eastAsia" w:ascii="仿宋" w:hAnsi="仿宋" w:eastAsia="仿宋" w:cs="仿宋"/>
                <w:spacing w:val="-4"/>
                <w:sz w:val="24"/>
                <w:szCs w:val="24"/>
              </w:rPr>
              <w:t>个项目得</w:t>
            </w:r>
            <w:r>
              <w:rPr>
                <w:rFonts w:hint="eastAsia" w:ascii="仿宋" w:hAnsi="仿宋" w:eastAsia="仿宋" w:cs="仿宋"/>
                <w:spacing w:val="-4"/>
                <w:sz w:val="24"/>
                <w:szCs w:val="24"/>
                <w:lang w:val="en-US"/>
              </w:rPr>
              <w:t>4</w:t>
            </w:r>
            <w:r>
              <w:rPr>
                <w:rFonts w:hint="eastAsia" w:ascii="仿宋" w:hAnsi="仿宋" w:eastAsia="仿宋" w:cs="仿宋"/>
                <w:spacing w:val="-4"/>
                <w:sz w:val="24"/>
                <w:szCs w:val="24"/>
              </w:rPr>
              <w:t>分；</w:t>
            </w:r>
          </w:p>
          <w:p>
            <w:pPr>
              <w:pStyle w:val="15"/>
              <w:spacing w:line="400" w:lineRule="exact"/>
              <w:ind w:firstLine="464" w:firstLineChars="200"/>
              <w:rPr>
                <w:rFonts w:ascii="仿宋" w:hAnsi="仿宋" w:eastAsia="仿宋" w:cs="仿宋"/>
                <w:spacing w:val="-4"/>
                <w:sz w:val="24"/>
                <w:szCs w:val="24"/>
              </w:rPr>
            </w:pPr>
            <w:r>
              <w:rPr>
                <w:rFonts w:hint="eastAsia" w:ascii="仿宋" w:hAnsi="仿宋" w:eastAsia="仿宋" w:cs="仿宋"/>
                <w:spacing w:val="-4"/>
                <w:sz w:val="24"/>
                <w:szCs w:val="24"/>
                <w:lang w:val="en-US"/>
              </w:rPr>
              <w:t>项目投资&lt;1000万元/个项目或签约服务费&lt;5万元/个项目的，每</w:t>
            </w:r>
            <w:r>
              <w:rPr>
                <w:rFonts w:hint="eastAsia" w:ascii="仿宋" w:hAnsi="仿宋" w:eastAsia="仿宋" w:cs="仿宋"/>
                <w:spacing w:val="-4"/>
                <w:sz w:val="24"/>
                <w:szCs w:val="24"/>
              </w:rPr>
              <w:t>个项目得</w:t>
            </w:r>
            <w:r>
              <w:rPr>
                <w:rFonts w:hint="eastAsia" w:ascii="仿宋" w:hAnsi="仿宋" w:eastAsia="仿宋" w:cs="仿宋"/>
                <w:spacing w:val="-4"/>
                <w:sz w:val="24"/>
                <w:szCs w:val="24"/>
                <w:lang w:val="en-US"/>
              </w:rPr>
              <w:t>2</w:t>
            </w:r>
            <w:r>
              <w:rPr>
                <w:rFonts w:hint="eastAsia" w:ascii="仿宋" w:hAnsi="仿宋" w:eastAsia="仿宋" w:cs="仿宋"/>
                <w:spacing w:val="-4"/>
                <w:sz w:val="24"/>
                <w:szCs w:val="24"/>
              </w:rPr>
              <w:t>分。</w:t>
            </w:r>
          </w:p>
          <w:p>
            <w:pPr>
              <w:pStyle w:val="15"/>
              <w:spacing w:line="400" w:lineRule="exact"/>
              <w:ind w:firstLine="402" w:firstLineChars="200"/>
              <w:rPr>
                <w:rFonts w:ascii="仿宋" w:hAnsi="仿宋" w:eastAsia="仿宋" w:cs="仿宋"/>
                <w:b/>
                <w:sz w:val="24"/>
                <w:szCs w:val="24"/>
              </w:rPr>
            </w:pPr>
            <w:r>
              <w:rPr>
                <w:rFonts w:hint="eastAsia" w:ascii="仿宋" w:hAnsi="仿宋" w:eastAsia="仿宋" w:cs="仿宋"/>
                <w:b/>
                <w:spacing w:val="-20"/>
                <w:sz w:val="24"/>
                <w:szCs w:val="24"/>
              </w:rPr>
              <w:t>评</w:t>
            </w:r>
            <w:r>
              <w:rPr>
                <w:rFonts w:hint="eastAsia" w:ascii="仿宋" w:hAnsi="仿宋" w:eastAsia="仿宋" w:cs="仿宋"/>
                <w:b/>
                <w:spacing w:val="-9"/>
                <w:sz w:val="24"/>
                <w:szCs w:val="24"/>
              </w:rPr>
              <w:t>审依据：提供</w:t>
            </w:r>
            <w:r>
              <w:rPr>
                <w:rFonts w:hint="eastAsia" w:ascii="仿宋" w:hAnsi="仿宋" w:eastAsia="仿宋" w:cs="仿宋"/>
                <w:b/>
                <w:spacing w:val="-9"/>
                <w:sz w:val="24"/>
                <w:szCs w:val="24"/>
                <w:lang w:val="en-US"/>
              </w:rPr>
              <w:t>后评价服务合同文件</w:t>
            </w:r>
            <w:r>
              <w:rPr>
                <w:rFonts w:hint="eastAsia" w:ascii="仿宋" w:hAnsi="仿宋" w:eastAsia="仿宋" w:cs="仿宋"/>
                <w:b/>
                <w:spacing w:val="-9"/>
                <w:sz w:val="24"/>
                <w:szCs w:val="24"/>
              </w:rPr>
              <w:t>。</w:t>
            </w:r>
          </w:p>
        </w:tc>
        <w:tc>
          <w:tcPr>
            <w:tcW w:w="1395" w:type="dxa"/>
            <w:noWrap/>
            <w:vAlign w:val="center"/>
          </w:tcPr>
          <w:p>
            <w:pPr>
              <w:pStyle w:val="15"/>
              <w:spacing w:line="400" w:lineRule="exact"/>
              <w:jc w:val="center"/>
              <w:rPr>
                <w:rFonts w:ascii="仿宋" w:hAnsi="仿宋" w:eastAsia="仿宋" w:cs="仿宋"/>
                <w:b/>
                <w:sz w:val="24"/>
                <w:szCs w:val="24"/>
              </w:rPr>
            </w:pPr>
            <w:r>
              <w:rPr>
                <w:rFonts w:hint="eastAsia" w:ascii="仿宋" w:hAnsi="仿宋" w:eastAsia="仿宋" w:cs="仿宋"/>
                <w:b/>
                <w:sz w:val="24"/>
                <w:szCs w:val="24"/>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0" w:hRule="atLeast"/>
          <w:jc w:val="center"/>
        </w:trPr>
        <w:tc>
          <w:tcPr>
            <w:tcW w:w="1384" w:type="dxa"/>
            <w:noWrap/>
            <w:vAlign w:val="center"/>
          </w:tcPr>
          <w:p>
            <w:pPr>
              <w:pStyle w:val="15"/>
              <w:spacing w:line="400" w:lineRule="exact"/>
              <w:jc w:val="center"/>
              <w:rPr>
                <w:rFonts w:ascii="仿宋" w:hAnsi="仿宋" w:eastAsia="仿宋" w:cs="仿宋"/>
                <w:sz w:val="24"/>
                <w:szCs w:val="24"/>
                <w:lang w:val="en-US"/>
              </w:rPr>
            </w:pPr>
            <w:r>
              <w:rPr>
                <w:rFonts w:hint="eastAsia" w:ascii="仿宋" w:hAnsi="仿宋" w:eastAsia="仿宋" w:cs="仿宋"/>
                <w:sz w:val="24"/>
                <w:szCs w:val="24"/>
                <w:lang w:val="en-US"/>
              </w:rPr>
              <w:t>4</w:t>
            </w:r>
            <w:r>
              <w:rPr>
                <w:rFonts w:hint="eastAsia" w:ascii="仿宋" w:hAnsi="仿宋" w:eastAsia="仿宋" w:cs="仿宋"/>
                <w:sz w:val="24"/>
                <w:szCs w:val="24"/>
              </w:rPr>
              <w:t>.</w:t>
            </w:r>
            <w:r>
              <w:rPr>
                <w:rFonts w:hint="eastAsia" w:ascii="仿宋" w:hAnsi="仿宋" w:eastAsia="仿宋" w:cs="仿宋"/>
                <w:sz w:val="24"/>
                <w:szCs w:val="24"/>
                <w:lang w:val="en-US"/>
              </w:rPr>
              <w:t>其它</w:t>
            </w:r>
          </w:p>
        </w:tc>
        <w:tc>
          <w:tcPr>
            <w:tcW w:w="6463" w:type="dxa"/>
            <w:noWrap/>
            <w:vAlign w:val="center"/>
          </w:tcPr>
          <w:p>
            <w:pPr>
              <w:pStyle w:val="15"/>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rPr>
              <w:t>4.1 曾入选省水投集团</w:t>
            </w:r>
            <w:r>
              <w:rPr>
                <w:rFonts w:hint="eastAsia" w:ascii="仿宋" w:hAnsi="仿宋" w:eastAsia="仿宋" w:cs="仿宋"/>
                <w:spacing w:val="-4"/>
                <w:sz w:val="24"/>
                <w:szCs w:val="24"/>
                <w:lang w:val="en-US"/>
              </w:rPr>
              <w:t>及其全资、控股子公司中介机构库的，</w:t>
            </w:r>
            <w:r>
              <w:rPr>
                <w:rFonts w:hint="eastAsia" w:ascii="仿宋" w:hAnsi="仿宋" w:eastAsia="仿宋" w:cs="仿宋"/>
                <w:sz w:val="24"/>
                <w:szCs w:val="24"/>
              </w:rPr>
              <w:t>得</w:t>
            </w:r>
            <w:r>
              <w:rPr>
                <w:rFonts w:hint="eastAsia" w:ascii="仿宋" w:hAnsi="仿宋" w:eastAsia="仿宋" w:cs="仿宋"/>
                <w:sz w:val="24"/>
                <w:szCs w:val="24"/>
                <w:lang w:val="en-US"/>
              </w:rPr>
              <w:t>1</w:t>
            </w:r>
            <w:r>
              <w:rPr>
                <w:rFonts w:hint="eastAsia" w:ascii="仿宋" w:hAnsi="仿宋" w:eastAsia="仿宋" w:cs="仿宋"/>
                <w:sz w:val="24"/>
                <w:szCs w:val="24"/>
              </w:rPr>
              <w:t>分，否则不得分。</w:t>
            </w:r>
          </w:p>
          <w:p>
            <w:pPr>
              <w:pStyle w:val="15"/>
              <w:spacing w:line="400" w:lineRule="exact"/>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4.2 曾获得国家、省/部、市/厅级奖励的，每项奖励分别得2分、1分、0.5分，否则不得分。</w:t>
            </w:r>
          </w:p>
          <w:p>
            <w:pPr>
              <w:pStyle w:val="15"/>
              <w:spacing w:line="400" w:lineRule="exact"/>
              <w:ind w:firstLine="482" w:firstLineChars="200"/>
              <w:rPr>
                <w:rFonts w:ascii="仿宋" w:hAnsi="仿宋" w:eastAsia="仿宋" w:cs="仿宋"/>
                <w:sz w:val="24"/>
                <w:szCs w:val="24"/>
              </w:rPr>
            </w:pPr>
            <w:r>
              <w:rPr>
                <w:rFonts w:hint="eastAsia" w:ascii="仿宋" w:hAnsi="仿宋" w:eastAsia="仿宋" w:cs="仿宋"/>
                <w:b/>
                <w:sz w:val="24"/>
                <w:szCs w:val="24"/>
              </w:rPr>
              <w:t>评审依据：</w:t>
            </w:r>
            <w:r>
              <w:rPr>
                <w:rFonts w:hint="eastAsia" w:ascii="仿宋" w:hAnsi="仿宋" w:eastAsia="仿宋" w:cs="仿宋"/>
                <w:b/>
                <w:spacing w:val="-9"/>
                <w:sz w:val="24"/>
                <w:szCs w:val="24"/>
              </w:rPr>
              <w:t>提供</w:t>
            </w:r>
            <w:r>
              <w:rPr>
                <w:rFonts w:hint="eastAsia" w:ascii="仿宋" w:hAnsi="仿宋" w:eastAsia="仿宋" w:cs="仿宋"/>
                <w:b/>
                <w:spacing w:val="-9"/>
                <w:sz w:val="24"/>
                <w:szCs w:val="24"/>
                <w:lang w:val="en-US"/>
              </w:rPr>
              <w:t>成交通知书或入选通知书，奖励证书</w:t>
            </w:r>
            <w:r>
              <w:rPr>
                <w:rFonts w:hint="eastAsia" w:ascii="仿宋" w:hAnsi="仿宋" w:eastAsia="仿宋" w:cs="仿宋"/>
                <w:b/>
                <w:sz w:val="24"/>
                <w:szCs w:val="24"/>
              </w:rPr>
              <w:t>。</w:t>
            </w:r>
          </w:p>
        </w:tc>
        <w:tc>
          <w:tcPr>
            <w:tcW w:w="1395" w:type="dxa"/>
            <w:noWrap/>
            <w:vAlign w:val="center"/>
          </w:tcPr>
          <w:p>
            <w:pPr>
              <w:pStyle w:val="15"/>
              <w:spacing w:line="400" w:lineRule="exact"/>
              <w:jc w:val="center"/>
              <w:rPr>
                <w:rFonts w:ascii="仿宋" w:hAnsi="仿宋" w:eastAsia="仿宋" w:cs="仿宋"/>
                <w:b/>
                <w:sz w:val="24"/>
                <w:szCs w:val="24"/>
              </w:rPr>
            </w:pPr>
            <w:r>
              <w:rPr>
                <w:rFonts w:hint="eastAsia" w:ascii="仿宋" w:hAnsi="仿宋" w:eastAsia="仿宋" w:cs="仿宋"/>
                <w:b/>
                <w:sz w:val="24"/>
                <w:szCs w:val="24"/>
                <w:lang w:val="en-US"/>
              </w:rPr>
              <w:t>5</w:t>
            </w:r>
            <w:r>
              <w:rPr>
                <w:rFonts w:hint="eastAsia" w:ascii="仿宋" w:hAnsi="仿宋" w:eastAsia="仿宋" w:cs="仿宋"/>
                <w:b/>
                <w:sz w:val="24"/>
                <w:szCs w:val="24"/>
              </w:rPr>
              <w:t>分</w:t>
            </w:r>
          </w:p>
        </w:tc>
      </w:tr>
    </w:tbl>
    <w:p>
      <w:pPr>
        <w:widowControl/>
        <w:tabs>
          <w:tab w:val="left" w:pos="1418"/>
        </w:tabs>
        <w:spacing w:line="560" w:lineRule="exact"/>
        <w:ind w:firstLine="643" w:firstLineChars="200"/>
        <w:rPr>
          <w:rFonts w:ascii="仿宋" w:hAnsi="仿宋" w:eastAsia="仿宋"/>
          <w:sz w:val="32"/>
          <w:shd w:val="clear" w:color="auto" w:fill="FDFEFB"/>
        </w:rPr>
      </w:pPr>
      <w:r>
        <w:rPr>
          <w:rFonts w:hint="eastAsia" w:ascii="仿宋" w:hAnsi="仿宋" w:eastAsia="仿宋"/>
          <w:b/>
          <w:bCs/>
          <w:sz w:val="32"/>
          <w:shd w:val="clear" w:color="auto" w:fill="FDFEFB"/>
        </w:rPr>
        <w:t>1.评分标准</w:t>
      </w:r>
    </w:p>
    <w:p>
      <w:pPr>
        <w:widowControl/>
        <w:tabs>
          <w:tab w:val="left" w:pos="1418"/>
        </w:tabs>
        <w:spacing w:line="560" w:lineRule="exact"/>
        <w:ind w:firstLine="643" w:firstLineChars="200"/>
        <w:rPr>
          <w:rFonts w:ascii="仿宋" w:hAnsi="仿宋" w:eastAsia="仿宋"/>
          <w:b/>
          <w:bCs/>
          <w:sz w:val="32"/>
          <w:shd w:val="clear" w:color="auto" w:fill="FDFEFB"/>
        </w:rPr>
      </w:pPr>
      <w:r>
        <w:rPr>
          <w:rFonts w:hint="eastAsia" w:ascii="仿宋" w:hAnsi="仿宋" w:eastAsia="仿宋"/>
          <w:b/>
          <w:bCs/>
          <w:sz w:val="32"/>
          <w:shd w:val="clear" w:color="auto" w:fill="FDFEFB"/>
        </w:rPr>
        <w:t>2.数量要求</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原则上本次后评价服务类供应商入库数量不超过15家，由评审小组根据最终得分排序选取得分≥60分的前15名供应商入选后评价服务供应商库。</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（三）发布公告</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投资部将统一在集团网站上发布公开征集后评价服务类供应商入库的公告。</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（四）</w:t>
      </w:r>
      <w:r>
        <w:rPr>
          <w:rFonts w:ascii="楷体" w:hAnsi="楷体" w:eastAsia="楷体" w:cs="楷体"/>
          <w:b/>
          <w:szCs w:val="22"/>
        </w:rPr>
        <w:t>接收</w:t>
      </w:r>
      <w:r>
        <w:rPr>
          <w:rFonts w:hint="eastAsia" w:ascii="楷体" w:hAnsi="楷体" w:eastAsia="楷体" w:cs="楷体"/>
          <w:b/>
          <w:szCs w:val="22"/>
        </w:rPr>
        <w:t>入库</w:t>
      </w:r>
      <w:r>
        <w:rPr>
          <w:rFonts w:ascii="楷体" w:hAnsi="楷体" w:eastAsia="楷体" w:cs="楷体"/>
          <w:b/>
          <w:szCs w:val="22"/>
        </w:rPr>
        <w:t>材料</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拟申请入库的供应商</w:t>
      </w:r>
      <w:r>
        <w:rPr>
          <w:rFonts w:hint="eastAsia" w:ascii="仿宋" w:hAnsi="仿宋" w:eastAsia="仿宋" w:cs="仿宋"/>
          <w:sz w:val="32"/>
          <w:szCs w:val="32"/>
          <w:shd w:val="clear" w:color="auto" w:fill="FFFFFF"/>
        </w:rPr>
        <w:t>将</w:t>
      </w:r>
      <w:r>
        <w:rPr>
          <w:rFonts w:ascii="仿宋" w:hAnsi="仿宋" w:eastAsia="仿宋" w:cs="仿宋"/>
          <w:sz w:val="32"/>
          <w:szCs w:val="32"/>
          <w:shd w:val="clear" w:color="auto" w:fill="FFFFFF"/>
        </w:rPr>
        <w:t>《供应商入库申请表》（见附件</w:t>
      </w:r>
      <w:r>
        <w:rPr>
          <w:rFonts w:hint="eastAsia" w:ascii="仿宋" w:hAnsi="仿宋" w:eastAsia="仿宋" w:cs="仿宋"/>
          <w:sz w:val="32"/>
          <w:szCs w:val="32"/>
          <w:shd w:val="clear" w:color="auto" w:fill="FFFFFF"/>
        </w:rPr>
        <w:t>4</w:t>
      </w: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入库资格条件、评</w:t>
      </w:r>
      <w:r>
        <w:rPr>
          <w:rFonts w:hint="eastAsia" w:ascii="仿宋" w:hAnsi="仿宋" w:eastAsia="仿宋" w:cs="仿宋"/>
          <w:sz w:val="32"/>
          <w:szCs w:val="32"/>
          <w:shd w:val="clear" w:color="auto" w:fill="FFFFFF"/>
        </w:rPr>
        <w:t>分</w:t>
      </w:r>
      <w:r>
        <w:rPr>
          <w:rFonts w:ascii="仿宋" w:hAnsi="仿宋" w:eastAsia="仿宋" w:cs="仿宋"/>
          <w:sz w:val="32"/>
          <w:szCs w:val="32"/>
          <w:shd w:val="clear" w:color="auto" w:fill="FFFFFF"/>
        </w:rPr>
        <w:t>标准所需材料</w:t>
      </w:r>
      <w:r>
        <w:rPr>
          <w:rFonts w:hint="eastAsia" w:ascii="仿宋" w:hAnsi="仿宋" w:eastAsia="仿宋" w:cs="仿宋"/>
          <w:sz w:val="32"/>
          <w:szCs w:val="32"/>
          <w:shd w:val="clear" w:color="auto" w:fill="FFFFFF"/>
        </w:rPr>
        <w:t>等</w:t>
      </w:r>
      <w:r>
        <w:rPr>
          <w:rFonts w:ascii="仿宋" w:hAnsi="仿宋" w:eastAsia="仿宋" w:cs="仿宋"/>
          <w:sz w:val="32"/>
          <w:szCs w:val="32"/>
          <w:shd w:val="clear" w:color="auto" w:fill="FFFFFF"/>
        </w:rPr>
        <w:t>（彩印、胶装、加盖单位公章纸质版</w:t>
      </w:r>
      <w:r>
        <w:rPr>
          <w:rFonts w:hint="eastAsia" w:ascii="仿宋" w:hAnsi="仿宋" w:eastAsia="仿宋" w:cs="仿宋"/>
          <w:sz w:val="32"/>
          <w:szCs w:val="32"/>
          <w:shd w:val="clear" w:color="auto" w:fill="FFFFFF"/>
        </w:rPr>
        <w:t>原件</w:t>
      </w:r>
      <w:r>
        <w:rPr>
          <w:rFonts w:ascii="仿宋" w:hAnsi="仿宋" w:eastAsia="仿宋" w:cs="仿宋"/>
          <w:sz w:val="32"/>
          <w:szCs w:val="32"/>
          <w:shd w:val="clear" w:color="auto" w:fill="FFFFFF"/>
        </w:rPr>
        <w:t>一式三份），于公告发布之日起</w:t>
      </w:r>
      <w:r>
        <w:rPr>
          <w:rFonts w:hint="eastAsia" w:ascii="仿宋" w:hAnsi="仿宋" w:eastAsia="仿宋" w:cs="仿宋"/>
          <w:sz w:val="32"/>
          <w:szCs w:val="32"/>
          <w:shd w:val="clear" w:color="auto" w:fill="FFFFFF"/>
        </w:rPr>
        <w:t>至2022年12月10日前</w:t>
      </w:r>
      <w:r>
        <w:rPr>
          <w:rFonts w:ascii="仿宋" w:hAnsi="仿宋" w:eastAsia="仿宋" w:cs="仿宋"/>
          <w:sz w:val="32"/>
          <w:szCs w:val="32"/>
          <w:shd w:val="clear" w:color="auto" w:fill="FFFFFF"/>
        </w:rPr>
        <w:t>提交至</w:t>
      </w:r>
      <w:r>
        <w:rPr>
          <w:rFonts w:hint="eastAsia" w:ascii="仿宋" w:hAnsi="仿宋" w:eastAsia="仿宋" w:cs="仿宋"/>
          <w:sz w:val="32"/>
          <w:szCs w:val="32"/>
          <w:shd w:val="clear" w:color="auto" w:fill="FFFFFF"/>
        </w:rPr>
        <w:t>指定地址</w:t>
      </w: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不接受现场送达，仅接收邮寄</w:t>
      </w:r>
      <w:r>
        <w:rPr>
          <w:rFonts w:ascii="仿宋" w:hAnsi="仿宋" w:eastAsia="仿宋" w:cs="仿宋"/>
          <w:sz w:val="32"/>
          <w:szCs w:val="32"/>
          <w:shd w:val="clear" w:color="auto" w:fill="FFFFFF"/>
        </w:rPr>
        <w:t>,邮寄送达以实际收到时间为准），并将所有材料电子扫描件发送至指定邮箱。</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（五）组织评审活动</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根据公告规定的时间，接收入库材料并组织评审活动，评审小组根据公告的评审标准对供应商的入库材料进行评审，并根据最终得分排序选取得分≥60分的前15名的供应商入选后评价服务类供应商库。评审活动全过程需在监督人员的全程监督下进行，监督人代表由审计部门相关人员担任。</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（六）结果公示</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投资部根据评审结果，将在集团网站上进行公示。</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（七）入库及管理</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投资部完成结果公示，且无异议后，填写《采购供应商库统计表》，经部门分管领导和主要领导审批后入库。</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后评价服务类供应商库将按照集团《供应商库管理实施细则（试行）》的要求进行管理。</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（八）联系方式</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地址：江西省南昌市紫阳大道3399号云中城A座5008室投资与资本运营部</w:t>
      </w:r>
    </w:p>
    <w:p>
      <w:pPr>
        <w:spacing w:line="560" w:lineRule="exact"/>
        <w:ind w:firstLine="640" w:firstLineChars="200"/>
        <w:rPr>
          <w:rFonts w:ascii="仿宋" w:hAnsi="仿宋" w:eastAsia="仿宋"/>
          <w:sz w:val="32"/>
          <w:shd w:val="clear" w:color="auto" w:fill="FDFEFB"/>
        </w:rPr>
      </w:pPr>
      <w:r>
        <w:rPr>
          <w:rFonts w:hint="eastAsia" w:ascii="仿宋" w:hAnsi="仿宋" w:eastAsia="仿宋" w:cs="仿宋"/>
          <w:sz w:val="32"/>
          <w:szCs w:val="32"/>
          <w:shd w:val="clear" w:color="auto" w:fill="FFFFFF"/>
        </w:rPr>
        <w:t xml:space="preserve">联系人：黄先生  </w:t>
      </w:r>
      <w:r>
        <w:rPr>
          <w:rFonts w:hint="eastAsia" w:ascii="仿宋" w:hAnsi="仿宋" w:eastAsia="仿宋"/>
          <w:sz w:val="32"/>
          <w:shd w:val="clear" w:color="auto" w:fill="FDFEFB"/>
        </w:rPr>
        <w:t xml:space="preserve">      电话：0791-88559059          </w:t>
      </w:r>
    </w:p>
    <w:p>
      <w:pPr>
        <w:widowControl/>
        <w:tabs>
          <w:tab w:val="left" w:pos="1418"/>
        </w:tabs>
        <w:spacing w:line="560" w:lineRule="exact"/>
        <w:ind w:firstLine="640" w:firstLineChars="200"/>
        <w:rPr>
          <w:rFonts w:ascii="仿宋" w:hAnsi="仿宋" w:eastAsia="仿宋"/>
          <w:sz w:val="32"/>
          <w:shd w:val="clear" w:color="auto" w:fill="FDFEFB"/>
        </w:rPr>
      </w:pPr>
      <w:r>
        <w:rPr>
          <w:rFonts w:hint="eastAsia" w:ascii="仿宋" w:hAnsi="仿宋" w:eastAsia="仿宋"/>
          <w:sz w:val="32"/>
          <w:shd w:val="clear" w:color="auto" w:fill="FDFEFB"/>
        </w:rPr>
        <w:t>邮箱：eqing1721@qq.com</w:t>
      </w:r>
    </w:p>
    <w:p/>
    <w:p>
      <w:pPr>
        <w:widowControl/>
        <w:tabs>
          <w:tab w:val="left" w:pos="1418"/>
        </w:tabs>
        <w:spacing w:line="560" w:lineRule="exact"/>
        <w:ind w:firstLine="640" w:firstLineChars="200"/>
        <w:rPr>
          <w:rFonts w:ascii="仿宋" w:hAnsi="仿宋" w:eastAsia="仿宋"/>
          <w:sz w:val="32"/>
          <w:shd w:val="clear" w:color="auto" w:fill="FDFEFB"/>
        </w:rPr>
      </w:pPr>
    </w:p>
    <w:p>
      <w:pPr>
        <w:widowControl/>
        <w:tabs>
          <w:tab w:val="left" w:pos="1418"/>
        </w:tabs>
        <w:spacing w:line="560" w:lineRule="exact"/>
        <w:ind w:firstLine="640" w:firstLineChars="200"/>
        <w:rPr>
          <w:rFonts w:ascii="仿宋" w:hAnsi="仿宋" w:eastAsia="仿宋"/>
          <w:sz w:val="32"/>
          <w:shd w:val="clear" w:color="auto" w:fill="FDFEFB"/>
        </w:rPr>
      </w:pPr>
    </w:p>
    <w:p>
      <w:pPr>
        <w:widowControl/>
        <w:tabs>
          <w:tab w:val="left" w:pos="1418"/>
        </w:tabs>
        <w:spacing w:line="560" w:lineRule="exact"/>
        <w:rPr>
          <w:rFonts w:ascii="仿宋" w:hAnsi="仿宋" w:eastAsia="仿宋"/>
          <w:sz w:val="32"/>
          <w:shd w:val="clear" w:color="auto" w:fill="FDFEFB"/>
        </w:rPr>
      </w:pPr>
    </w:p>
    <w:p>
      <w:pPr>
        <w:pStyle w:val="2"/>
        <w:spacing w:line="560" w:lineRule="exact"/>
      </w:pPr>
    </w:p>
    <w:p/>
    <w:p>
      <w:pPr>
        <w:pStyle w:val="2"/>
      </w:pPr>
    </w:p>
    <w:p>
      <w:pPr>
        <w:pStyle w:val="2"/>
      </w:pPr>
    </w:p>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pStyle w:val="2"/>
      </w:pPr>
    </w:p>
    <w:p>
      <w:pPr>
        <w:rPr>
          <w:rFonts w:eastAsiaTheme="minorEastAsia"/>
        </w:rPr>
      </w:pPr>
    </w:p>
    <w:p>
      <w:pPr>
        <w:rPr>
          <w:rFonts w:ascii="黑体" w:hAnsi="黑体" w:eastAsia="黑体" w:cs="黑体"/>
          <w:kern w:val="0"/>
          <w:sz w:val="32"/>
          <w:szCs w:val="32"/>
        </w:rPr>
      </w:pPr>
      <w:r>
        <w:rPr>
          <w:rFonts w:hint="eastAsia" w:ascii="黑体" w:hAnsi="黑体" w:eastAsia="黑体" w:cs="黑体"/>
          <w:kern w:val="0"/>
          <w:sz w:val="32"/>
          <w:szCs w:val="32"/>
        </w:rPr>
        <w:t>附件1</w:t>
      </w:r>
    </w:p>
    <w:p>
      <w:pPr>
        <w:jc w:val="center"/>
        <w:rPr>
          <w:rFonts w:ascii="仿宋" w:hAnsi="仿宋" w:eastAsia="仿宋" w:cs="仿宋"/>
          <w:b/>
          <w:sz w:val="32"/>
          <w:szCs w:val="32"/>
          <w:shd w:val="clear" w:color="auto" w:fill="FFFFFF"/>
        </w:rPr>
      </w:pPr>
      <w:r>
        <w:rPr>
          <w:rFonts w:ascii="黑体" w:hAnsi="黑体" w:eastAsia="黑体" w:cs="黑体"/>
          <w:b/>
          <w:sz w:val="32"/>
          <w:szCs w:val="32"/>
        </w:rPr>
        <w:t>关于具备履行合同所必需的设备和专业技术能力的承诺函</w:t>
      </w:r>
      <w:r>
        <w:rPr>
          <w:rFonts w:ascii="仿宋" w:hAnsi="仿宋" w:eastAsia="仿宋" w:cs="仿宋"/>
          <w:b/>
          <w:sz w:val="32"/>
          <w:szCs w:val="32"/>
          <w:shd w:val="clear" w:color="auto" w:fill="FFFFFF"/>
        </w:rPr>
        <w:t>（格式）</w:t>
      </w:r>
    </w:p>
    <w:p>
      <w:pPr>
        <w:spacing w:line="560" w:lineRule="exact"/>
        <w:ind w:firstLine="640" w:firstLineChars="200"/>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致：江西省水利投资集团有限公司</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根据贵方征集服务类供应商入库的公告</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我公司在完全理解本</w:t>
      </w:r>
      <w:r>
        <w:rPr>
          <w:rFonts w:hint="eastAsia" w:ascii="仿宋" w:hAnsi="仿宋" w:eastAsia="仿宋" w:cs="仿宋"/>
          <w:sz w:val="32"/>
          <w:szCs w:val="32"/>
          <w:shd w:val="clear" w:color="auto" w:fill="FFFFFF"/>
        </w:rPr>
        <w:t>活动</w:t>
      </w:r>
      <w:r>
        <w:rPr>
          <w:rFonts w:ascii="仿宋" w:hAnsi="仿宋" w:eastAsia="仿宋" w:cs="仿宋"/>
          <w:sz w:val="32"/>
          <w:szCs w:val="32"/>
          <w:shd w:val="clear" w:color="auto" w:fill="FFFFFF"/>
        </w:rPr>
        <w:t>的</w:t>
      </w:r>
      <w:r>
        <w:rPr>
          <w:rFonts w:hint="eastAsia" w:ascii="仿宋" w:hAnsi="仿宋" w:eastAsia="仿宋" w:cs="仿宋"/>
          <w:sz w:val="32"/>
          <w:szCs w:val="32"/>
          <w:shd w:val="clear" w:color="auto" w:fill="FFFFFF"/>
        </w:rPr>
        <w:t>资格</w:t>
      </w:r>
      <w:r>
        <w:rPr>
          <w:rFonts w:ascii="仿宋" w:hAnsi="仿宋" w:eastAsia="仿宋" w:cs="仿宋"/>
          <w:sz w:val="32"/>
          <w:szCs w:val="32"/>
          <w:shd w:val="clear" w:color="auto" w:fill="FFFFFF"/>
        </w:rPr>
        <w:t>要求及其他内容后，决定</w:t>
      </w:r>
      <w:r>
        <w:rPr>
          <w:rFonts w:hint="eastAsia" w:ascii="仿宋" w:hAnsi="仿宋" w:eastAsia="仿宋" w:cs="仿宋"/>
          <w:sz w:val="32"/>
          <w:szCs w:val="32"/>
          <w:shd w:val="clear" w:color="auto" w:fill="FFFFFF"/>
        </w:rPr>
        <w:t>报名</w:t>
      </w:r>
      <w:r>
        <w:rPr>
          <w:rFonts w:ascii="仿宋" w:hAnsi="仿宋" w:eastAsia="仿宋" w:cs="仿宋"/>
          <w:sz w:val="32"/>
          <w:szCs w:val="32"/>
          <w:shd w:val="clear" w:color="auto" w:fill="FFFFFF"/>
        </w:rPr>
        <w:t>参与该</w:t>
      </w:r>
      <w:r>
        <w:rPr>
          <w:rFonts w:hint="eastAsia" w:ascii="仿宋" w:hAnsi="仿宋" w:eastAsia="仿宋" w:cs="仿宋"/>
          <w:sz w:val="32"/>
          <w:szCs w:val="32"/>
          <w:shd w:val="clear" w:color="auto" w:fill="FFFFFF"/>
        </w:rPr>
        <w:t>供应商入库</w:t>
      </w:r>
      <w:r>
        <w:rPr>
          <w:rFonts w:ascii="仿宋" w:hAnsi="仿宋" w:eastAsia="仿宋" w:cs="仿宋"/>
          <w:sz w:val="32"/>
          <w:szCs w:val="32"/>
          <w:shd w:val="clear" w:color="auto" w:fill="FFFFFF"/>
        </w:rPr>
        <w:t>活动。并承诺：如获</w:t>
      </w:r>
      <w:r>
        <w:rPr>
          <w:rFonts w:hint="eastAsia" w:ascii="仿宋" w:hAnsi="仿宋" w:eastAsia="仿宋" w:cs="仿宋"/>
          <w:sz w:val="32"/>
          <w:szCs w:val="32"/>
          <w:shd w:val="clear" w:color="auto" w:fill="FFFFFF"/>
        </w:rPr>
        <w:t>入库，并成交有关服务</w:t>
      </w:r>
      <w:r>
        <w:rPr>
          <w:rFonts w:ascii="仿宋" w:hAnsi="仿宋" w:eastAsia="仿宋" w:cs="仿宋"/>
          <w:sz w:val="32"/>
          <w:szCs w:val="32"/>
          <w:shd w:val="clear" w:color="auto" w:fill="FFFFFF"/>
        </w:rPr>
        <w:t>，我公司将提供足够的设备和专业技术能力保证本合同履行。</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本公司对上述承诺的真实性负责。如有虚假，我公司同意按我方合同违约处理，并依法承担相应法律责任。</w:t>
      </w:r>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供应商代表（签字或盖章）：</w:t>
      </w:r>
      <w:r>
        <w:rPr>
          <w:rFonts w:ascii="仿宋" w:hAnsi="仿宋" w:eastAsia="仿宋" w:cs="仿宋"/>
          <w:sz w:val="32"/>
          <w:szCs w:val="32"/>
          <w:u w:val="single"/>
          <w:shd w:val="clear" w:color="auto" w:fill="FFFFFF"/>
        </w:rPr>
        <w:tab/>
      </w: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供应商名称（盖章）：</w:t>
      </w:r>
      <w:r>
        <w:rPr>
          <w:rFonts w:ascii="仿宋" w:hAnsi="仿宋" w:eastAsia="仿宋" w:cs="仿宋"/>
          <w:sz w:val="32"/>
          <w:szCs w:val="32"/>
          <w:u w:val="single"/>
          <w:shd w:val="clear" w:color="auto" w:fill="FFFFFF"/>
        </w:rPr>
        <w:tab/>
      </w: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日期：</w:t>
      </w:r>
      <w:r>
        <w:rPr>
          <w:rFonts w:ascii="仿宋" w:hAnsi="仿宋" w:eastAsia="仿宋" w:cs="仿宋"/>
          <w:sz w:val="32"/>
          <w:szCs w:val="32"/>
          <w:u w:val="single"/>
          <w:shd w:val="clear" w:color="auto" w:fill="FFFFFF"/>
        </w:rPr>
        <w:tab/>
      </w:r>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pStyle w:val="2"/>
        <w:rPr>
          <w:rFonts w:ascii="仿宋" w:hAnsi="仿宋" w:eastAsia="仿宋" w:cs="仿宋"/>
          <w:b w:val="0"/>
          <w:bCs w:val="0"/>
          <w:sz w:val="32"/>
          <w:szCs w:val="32"/>
          <w:shd w:val="clear" w:color="auto" w:fill="FFFFFF"/>
        </w:rPr>
      </w:pPr>
    </w:p>
    <w:p>
      <w:pPr>
        <w:spacing w:line="560" w:lineRule="exact"/>
        <w:rPr>
          <w:rFonts w:ascii="仿宋" w:hAnsi="仿宋" w:eastAsia="仿宋" w:cs="仿宋"/>
          <w:sz w:val="32"/>
          <w:szCs w:val="32"/>
          <w:shd w:val="clear" w:color="auto" w:fill="FFFFFF"/>
        </w:rPr>
      </w:pPr>
    </w:p>
    <w:p>
      <w:pPr>
        <w:rPr>
          <w:rFonts w:ascii="黑体" w:hAnsi="黑体" w:eastAsia="黑体" w:cs="黑体"/>
          <w:b/>
          <w:bCs/>
          <w:kern w:val="0"/>
          <w:sz w:val="32"/>
          <w:szCs w:val="32"/>
        </w:rPr>
      </w:pPr>
    </w:p>
    <w:p>
      <w:pPr>
        <w:rPr>
          <w:rFonts w:ascii="黑体" w:hAnsi="黑体" w:eastAsia="黑体" w:cs="黑体"/>
          <w:b/>
          <w:bCs/>
          <w:kern w:val="0"/>
          <w:sz w:val="32"/>
          <w:szCs w:val="32"/>
        </w:rPr>
      </w:pPr>
    </w:p>
    <w:p>
      <w:pPr>
        <w:rPr>
          <w:rFonts w:ascii="黑体" w:hAnsi="黑体" w:eastAsia="黑体" w:cs="黑体"/>
          <w:kern w:val="0"/>
          <w:sz w:val="32"/>
          <w:szCs w:val="32"/>
        </w:rPr>
      </w:pPr>
      <w:r>
        <w:rPr>
          <w:rFonts w:hint="eastAsia" w:ascii="黑体" w:hAnsi="黑体" w:eastAsia="黑体" w:cs="黑体"/>
          <w:kern w:val="0"/>
          <w:sz w:val="32"/>
          <w:szCs w:val="32"/>
        </w:rPr>
        <w:t>附件2</w:t>
      </w:r>
    </w:p>
    <w:p>
      <w:pPr>
        <w:jc w:val="center"/>
        <w:rPr>
          <w:rFonts w:ascii="黑体" w:hAnsi="黑体" w:eastAsia="黑体" w:cs="黑体"/>
          <w:b/>
          <w:sz w:val="32"/>
          <w:szCs w:val="32"/>
        </w:rPr>
      </w:pPr>
      <w:r>
        <w:rPr>
          <w:rFonts w:ascii="黑体" w:hAnsi="黑体" w:eastAsia="黑体" w:cs="黑体"/>
          <w:b/>
          <w:sz w:val="32"/>
          <w:szCs w:val="32"/>
        </w:rPr>
        <w:t>参加本次采购前三年内在经营活动中没有重大违法记录的声明函</w:t>
      </w:r>
      <w:r>
        <w:rPr>
          <w:rFonts w:ascii="仿宋" w:hAnsi="仿宋" w:eastAsia="仿宋" w:cs="仿宋"/>
          <w:b/>
          <w:sz w:val="32"/>
          <w:szCs w:val="32"/>
          <w:shd w:val="clear" w:color="auto" w:fill="FFFFFF"/>
        </w:rPr>
        <w:t>（格式）</w:t>
      </w:r>
    </w:p>
    <w:p>
      <w:pPr>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致：江西省水利投资集团有限公司</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1.我公司在参加本次</w:t>
      </w:r>
      <w:r>
        <w:rPr>
          <w:rFonts w:hint="eastAsia" w:ascii="仿宋" w:hAnsi="仿宋" w:eastAsia="仿宋" w:cs="仿宋"/>
          <w:sz w:val="32"/>
          <w:szCs w:val="32"/>
          <w:shd w:val="clear" w:color="auto" w:fill="FFFFFF"/>
        </w:rPr>
        <w:t>入库</w:t>
      </w:r>
      <w:r>
        <w:rPr>
          <w:rFonts w:ascii="仿宋" w:hAnsi="仿宋" w:eastAsia="仿宋" w:cs="仿宋"/>
          <w:sz w:val="32"/>
          <w:szCs w:val="32"/>
          <w:shd w:val="clear" w:color="auto" w:fill="FFFFFF"/>
        </w:rPr>
        <w:t>活动前</w:t>
      </w: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年内未被《全国企业信用信息公示系统》（网址： http://gsxt.saic.gov.cn/）列入严重违法企业名单。</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2.我公司在参加本次</w:t>
      </w:r>
      <w:r>
        <w:rPr>
          <w:rFonts w:hint="eastAsia" w:ascii="仿宋" w:hAnsi="仿宋" w:eastAsia="仿宋" w:cs="仿宋"/>
          <w:sz w:val="32"/>
          <w:szCs w:val="32"/>
          <w:shd w:val="clear" w:color="auto" w:fill="FFFFFF"/>
        </w:rPr>
        <w:t>入库</w:t>
      </w:r>
      <w:r>
        <w:rPr>
          <w:rFonts w:ascii="仿宋" w:hAnsi="仿宋" w:eastAsia="仿宋" w:cs="仿宋"/>
          <w:sz w:val="32"/>
          <w:szCs w:val="32"/>
          <w:shd w:val="clear" w:color="auto" w:fill="FFFFFF"/>
        </w:rPr>
        <w:t>活动前</w:t>
      </w: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年内在经营活动中没有因违法经营受到刑事处罚或者责令停产停业、吊销许可证或者执照、较大数额罚款等行政处罚。</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3.我公司在参加本次</w:t>
      </w:r>
      <w:r>
        <w:rPr>
          <w:rFonts w:hint="eastAsia" w:ascii="仿宋" w:hAnsi="仿宋" w:eastAsia="仿宋" w:cs="仿宋"/>
          <w:sz w:val="32"/>
          <w:szCs w:val="32"/>
          <w:shd w:val="clear" w:color="auto" w:fill="FFFFFF"/>
        </w:rPr>
        <w:t>入库</w:t>
      </w:r>
      <w:r>
        <w:rPr>
          <w:rFonts w:ascii="仿宋" w:hAnsi="仿宋" w:eastAsia="仿宋" w:cs="仿宋"/>
          <w:sz w:val="32"/>
          <w:szCs w:val="32"/>
          <w:shd w:val="clear" w:color="auto" w:fill="FFFFFF"/>
        </w:rPr>
        <w:t>活动前</w:t>
      </w: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年内在“信用中国”网站（www.creditchina.gov.cn）、中国政府采购网（www.ccgp.gov.cn）没有被列入失信被执行人、重大税收违法案件当事人名单、政府采购严重违法失信行为记录名单</w:t>
      </w:r>
      <w:r>
        <w:rPr>
          <w:rFonts w:hint="eastAsia" w:ascii="仿宋" w:hAnsi="仿宋" w:eastAsia="仿宋" w:cs="仿宋"/>
          <w:sz w:val="32"/>
          <w:szCs w:val="32"/>
          <w:shd w:val="clear" w:color="auto" w:fill="FFFFFF"/>
        </w:rPr>
        <w:t>。</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特此声明。若以上声明不真实，我方全部承担虚假响应的责任，成交无效，并按法律、法规的规定接受处罚。</w:t>
      </w:r>
    </w:p>
    <w:p>
      <w:pPr>
        <w:pStyle w:val="2"/>
        <w:rPr>
          <w:rFonts w:ascii="仿宋" w:hAnsi="仿宋" w:eastAsia="仿宋" w:cs="仿宋"/>
          <w:b w:val="0"/>
          <w:bCs w:val="0"/>
          <w:sz w:val="32"/>
          <w:szCs w:val="32"/>
          <w:shd w:val="clear" w:color="auto" w:fill="FFFFFF"/>
        </w:rPr>
      </w:pP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供应商代表（签字或盖章）：</w:t>
      </w:r>
      <w:r>
        <w:rPr>
          <w:rFonts w:ascii="仿宋" w:hAnsi="仿宋" w:eastAsia="仿宋" w:cs="仿宋"/>
          <w:sz w:val="32"/>
          <w:szCs w:val="32"/>
          <w:u w:val="single"/>
          <w:shd w:val="clear" w:color="auto" w:fill="FFFFFF"/>
        </w:rPr>
        <w:tab/>
      </w: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供应商名称（盖章）：</w:t>
      </w:r>
      <w:r>
        <w:rPr>
          <w:rFonts w:ascii="仿宋" w:hAnsi="仿宋" w:eastAsia="仿宋" w:cs="仿宋"/>
          <w:sz w:val="32"/>
          <w:szCs w:val="32"/>
          <w:u w:val="single"/>
          <w:shd w:val="clear" w:color="auto" w:fill="FFFFFF"/>
        </w:rPr>
        <w:tab/>
      </w:r>
    </w:p>
    <w:p>
      <w:pPr>
        <w:spacing w:line="560" w:lineRule="exact"/>
        <w:rPr>
          <w:rFonts w:ascii="仿宋" w:hAnsi="仿宋" w:eastAsia="仿宋" w:cs="仿宋"/>
          <w:sz w:val="32"/>
          <w:szCs w:val="32"/>
          <w:u w:val="single"/>
          <w:shd w:val="clear" w:color="auto" w:fill="FFFFFF"/>
        </w:rPr>
      </w:pPr>
      <w:r>
        <w:rPr>
          <w:rFonts w:ascii="仿宋" w:hAnsi="仿宋" w:eastAsia="仿宋" w:cs="仿宋"/>
          <w:sz w:val="32"/>
          <w:szCs w:val="32"/>
          <w:shd w:val="clear" w:color="auto" w:fill="FFFFFF"/>
        </w:rPr>
        <w:t>日期：</w:t>
      </w:r>
      <w:r>
        <w:rPr>
          <w:rFonts w:ascii="仿宋" w:hAnsi="仿宋" w:eastAsia="仿宋" w:cs="仿宋"/>
          <w:sz w:val="32"/>
          <w:szCs w:val="32"/>
          <w:u w:val="single"/>
          <w:shd w:val="clear" w:color="auto" w:fill="FFFFFF"/>
        </w:rPr>
        <w:tab/>
      </w: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r>
        <w:rPr>
          <w:rFonts w:hint="eastAsia" w:ascii="黑体" w:hAnsi="黑体" w:eastAsia="黑体" w:cs="黑体"/>
          <w:kern w:val="0"/>
          <w:sz w:val="32"/>
          <w:szCs w:val="32"/>
        </w:rPr>
        <w:t>附件3</w:t>
      </w:r>
    </w:p>
    <w:p>
      <w:pPr>
        <w:jc w:val="center"/>
        <w:rPr>
          <w:rFonts w:ascii="仿宋" w:hAnsi="仿宋" w:eastAsia="仿宋" w:cs="仿宋"/>
          <w:b/>
          <w:sz w:val="32"/>
          <w:szCs w:val="32"/>
          <w:shd w:val="clear" w:color="auto" w:fill="FFFFFF"/>
        </w:rPr>
      </w:pPr>
      <w:r>
        <w:rPr>
          <w:rFonts w:ascii="黑体" w:hAnsi="黑体" w:eastAsia="黑体" w:cs="黑体"/>
          <w:b/>
          <w:sz w:val="32"/>
          <w:szCs w:val="32"/>
        </w:rPr>
        <w:t>关于</w:t>
      </w:r>
      <w:r>
        <w:rPr>
          <w:rFonts w:hint="eastAsia" w:ascii="黑体" w:hAnsi="黑体" w:eastAsia="黑体" w:cs="黑体"/>
          <w:b/>
          <w:sz w:val="32"/>
          <w:szCs w:val="32"/>
        </w:rPr>
        <w:t>后评价服务无不良评价</w:t>
      </w:r>
      <w:r>
        <w:rPr>
          <w:rFonts w:ascii="黑体" w:hAnsi="黑体" w:eastAsia="黑体" w:cs="黑体"/>
          <w:b/>
          <w:sz w:val="32"/>
          <w:szCs w:val="32"/>
        </w:rPr>
        <w:t>的承诺函</w:t>
      </w:r>
      <w:r>
        <w:rPr>
          <w:rFonts w:ascii="仿宋" w:hAnsi="仿宋" w:eastAsia="仿宋" w:cs="仿宋"/>
          <w:b/>
          <w:sz w:val="32"/>
          <w:szCs w:val="32"/>
          <w:shd w:val="clear" w:color="auto" w:fill="FFFFFF"/>
        </w:rPr>
        <w:t>（格式）</w:t>
      </w:r>
    </w:p>
    <w:p>
      <w:pPr>
        <w:spacing w:line="560" w:lineRule="exact"/>
        <w:ind w:firstLine="640" w:firstLineChars="200"/>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致：江西省水利投资集团有限公司</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根据贵方征集服务类供应商入库的公告</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我公司在完全理解本</w:t>
      </w:r>
      <w:r>
        <w:rPr>
          <w:rFonts w:hint="eastAsia" w:ascii="仿宋" w:hAnsi="仿宋" w:eastAsia="仿宋" w:cs="仿宋"/>
          <w:sz w:val="32"/>
          <w:szCs w:val="32"/>
          <w:shd w:val="clear" w:color="auto" w:fill="FFFFFF"/>
        </w:rPr>
        <w:t>活动</w:t>
      </w:r>
      <w:r>
        <w:rPr>
          <w:rFonts w:ascii="仿宋" w:hAnsi="仿宋" w:eastAsia="仿宋" w:cs="仿宋"/>
          <w:sz w:val="32"/>
          <w:szCs w:val="32"/>
          <w:shd w:val="clear" w:color="auto" w:fill="FFFFFF"/>
        </w:rPr>
        <w:t>的</w:t>
      </w:r>
      <w:r>
        <w:rPr>
          <w:rFonts w:hint="eastAsia" w:ascii="仿宋" w:hAnsi="仿宋" w:eastAsia="仿宋" w:cs="仿宋"/>
          <w:sz w:val="32"/>
          <w:szCs w:val="32"/>
          <w:shd w:val="clear" w:color="auto" w:fill="FFFFFF"/>
        </w:rPr>
        <w:t>资格</w:t>
      </w:r>
      <w:r>
        <w:rPr>
          <w:rFonts w:ascii="仿宋" w:hAnsi="仿宋" w:eastAsia="仿宋" w:cs="仿宋"/>
          <w:sz w:val="32"/>
          <w:szCs w:val="32"/>
          <w:shd w:val="clear" w:color="auto" w:fill="FFFFFF"/>
        </w:rPr>
        <w:t>要求及其他内容后，决定</w:t>
      </w:r>
      <w:r>
        <w:rPr>
          <w:rFonts w:hint="eastAsia" w:ascii="仿宋" w:hAnsi="仿宋" w:eastAsia="仿宋" w:cs="仿宋"/>
          <w:sz w:val="32"/>
          <w:szCs w:val="32"/>
          <w:shd w:val="clear" w:color="auto" w:fill="FFFFFF"/>
        </w:rPr>
        <w:t>报名</w:t>
      </w:r>
      <w:r>
        <w:rPr>
          <w:rFonts w:ascii="仿宋" w:hAnsi="仿宋" w:eastAsia="仿宋" w:cs="仿宋"/>
          <w:sz w:val="32"/>
          <w:szCs w:val="32"/>
          <w:shd w:val="clear" w:color="auto" w:fill="FFFFFF"/>
        </w:rPr>
        <w:t>参与该</w:t>
      </w:r>
      <w:r>
        <w:rPr>
          <w:rFonts w:hint="eastAsia" w:ascii="仿宋" w:hAnsi="仿宋" w:eastAsia="仿宋" w:cs="仿宋"/>
          <w:sz w:val="32"/>
          <w:szCs w:val="32"/>
          <w:shd w:val="clear" w:color="auto" w:fill="FFFFFF"/>
        </w:rPr>
        <w:t>供应商入库</w:t>
      </w:r>
      <w:r>
        <w:rPr>
          <w:rFonts w:ascii="仿宋" w:hAnsi="仿宋" w:eastAsia="仿宋" w:cs="仿宋"/>
          <w:sz w:val="32"/>
          <w:szCs w:val="32"/>
          <w:shd w:val="clear" w:color="auto" w:fill="FFFFFF"/>
        </w:rPr>
        <w:t>活动。并承诺：</w:t>
      </w:r>
    </w:p>
    <w:p>
      <w:pPr>
        <w:spacing w:line="560" w:lineRule="exact"/>
        <w:ind w:firstLine="640" w:firstLineChars="200"/>
        <w:rPr>
          <w:rFonts w:ascii="仿宋" w:hAnsi="仿宋" w:eastAsia="仿宋" w:cs="仿宋"/>
          <w:sz w:val="32"/>
          <w:szCs w:val="32"/>
          <w:shd w:val="clear" w:color="auto" w:fill="FFFFFF"/>
        </w:rPr>
      </w:pPr>
      <w:r>
        <w:rPr>
          <w:rFonts w:hint="eastAsia" w:ascii="微软雅黑" w:hAnsi="微软雅黑" w:eastAsia="微软雅黑" w:cs="微软雅黑"/>
          <w:sz w:val="32"/>
          <w:szCs w:val="32"/>
          <w:shd w:val="clear" w:color="auto" w:fill="FFFFFF"/>
        </w:rPr>
        <w:t>▢</w:t>
      </w:r>
      <w:r>
        <w:rPr>
          <w:rFonts w:hint="eastAsia" w:ascii="仿宋" w:hAnsi="仿宋" w:eastAsia="仿宋" w:cs="仿宋"/>
          <w:sz w:val="32"/>
          <w:szCs w:val="32"/>
          <w:shd w:val="clear" w:color="auto" w:fill="FFFFFF"/>
        </w:rPr>
        <w:t>未曾为贵方（含全资、控股子公司）提供过后评价服务</w:t>
      </w:r>
      <w:r>
        <w:rPr>
          <w:rFonts w:ascii="仿宋" w:hAnsi="仿宋" w:eastAsia="仿宋" w:cs="仿宋"/>
          <w:sz w:val="32"/>
          <w:szCs w:val="32"/>
          <w:shd w:val="clear" w:color="auto" w:fill="FFFFFF"/>
        </w:rPr>
        <w:t>。</w:t>
      </w:r>
    </w:p>
    <w:p>
      <w:pPr>
        <w:spacing w:line="560" w:lineRule="exact"/>
        <w:ind w:firstLine="640" w:firstLineChars="200"/>
        <w:rPr>
          <w:rFonts w:ascii="仿宋" w:hAnsi="仿宋" w:eastAsia="仿宋" w:cs="仿宋"/>
          <w:sz w:val="32"/>
          <w:szCs w:val="32"/>
          <w:shd w:val="clear" w:color="auto" w:fill="FFFFFF"/>
        </w:rPr>
      </w:pPr>
      <w:r>
        <w:rPr>
          <w:rFonts w:hint="eastAsia" w:ascii="微软雅黑" w:hAnsi="微软雅黑" w:eastAsia="微软雅黑" w:cs="微软雅黑"/>
          <w:sz w:val="32"/>
          <w:szCs w:val="32"/>
          <w:shd w:val="clear" w:color="auto" w:fill="FFFFFF"/>
        </w:rPr>
        <w:t>▢</w:t>
      </w:r>
      <w:r>
        <w:rPr>
          <w:rFonts w:hint="eastAsia" w:ascii="仿宋" w:hAnsi="仿宋" w:eastAsia="仿宋" w:cs="仿宋"/>
          <w:sz w:val="32"/>
          <w:szCs w:val="32"/>
          <w:shd w:val="clear" w:color="auto" w:fill="FFFFFF"/>
        </w:rPr>
        <w:t>曾为贵方（含全资、控股子公司）提供过后评价服务，项目服务时间：，</w:t>
      </w:r>
    </w:p>
    <w:p>
      <w:pPr>
        <w:spacing w:line="560" w:lineRule="exac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项目名称：，无不良评价。</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本公司对上述承诺的真实性负责。如有虚假，我公司同意按我方合同违约处理，并依法承担相应法律责任。</w:t>
      </w:r>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供应商代表（签字或盖章）：</w:t>
      </w:r>
      <w:r>
        <w:rPr>
          <w:rFonts w:ascii="仿宋" w:hAnsi="仿宋" w:eastAsia="仿宋" w:cs="仿宋"/>
          <w:sz w:val="32"/>
          <w:szCs w:val="32"/>
          <w:u w:val="single"/>
          <w:shd w:val="clear" w:color="auto" w:fill="FFFFFF"/>
        </w:rPr>
        <w:tab/>
      </w: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供应商名称（盖章）：</w:t>
      </w:r>
      <w:r>
        <w:rPr>
          <w:rFonts w:ascii="仿宋" w:hAnsi="仿宋" w:eastAsia="仿宋" w:cs="仿宋"/>
          <w:sz w:val="32"/>
          <w:szCs w:val="32"/>
          <w:u w:val="single"/>
          <w:shd w:val="clear" w:color="auto" w:fill="FFFFFF"/>
        </w:rPr>
        <w:tab/>
      </w: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日期：</w:t>
      </w:r>
      <w:r>
        <w:rPr>
          <w:rFonts w:ascii="仿宋" w:hAnsi="仿宋" w:eastAsia="仿宋" w:cs="仿宋"/>
          <w:sz w:val="32"/>
          <w:szCs w:val="32"/>
          <w:u w:val="single"/>
          <w:shd w:val="clear" w:color="auto" w:fill="FFFFFF"/>
        </w:rPr>
        <w:tab/>
      </w:r>
    </w:p>
    <w:p>
      <w:pPr>
        <w:spacing w:line="560" w:lineRule="exact"/>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p>
    <w:p>
      <w:pPr>
        <w:rPr>
          <w:rFonts w:ascii="黑体" w:hAnsi="黑体" w:eastAsia="黑体" w:cs="黑体"/>
          <w:kern w:val="0"/>
          <w:sz w:val="32"/>
          <w:szCs w:val="32"/>
        </w:rPr>
      </w:pPr>
    </w:p>
    <w:p>
      <w:pPr>
        <w:rPr>
          <w:rFonts w:ascii="黑体" w:hAnsi="黑体" w:eastAsia="黑体" w:cs="黑体"/>
          <w:kern w:val="0"/>
          <w:sz w:val="32"/>
          <w:szCs w:val="32"/>
        </w:rPr>
      </w:pPr>
      <w:r>
        <w:rPr>
          <w:rFonts w:hint="eastAsia" w:ascii="黑体" w:hAnsi="黑体" w:eastAsia="黑体" w:cs="黑体"/>
          <w:kern w:val="0"/>
          <w:sz w:val="32"/>
          <w:szCs w:val="32"/>
        </w:rPr>
        <w:t>附件4</w:t>
      </w:r>
    </w:p>
    <w:p>
      <w:pPr>
        <w:jc w:val="center"/>
        <w:rPr>
          <w:rFonts w:ascii="仿宋_GB2312" w:hAnsi="仿宋_GB2312" w:eastAsia="仿宋_GB2312" w:cs="仿宋_GB2312"/>
          <w:color w:val="000000"/>
          <w:kern w:val="0"/>
          <w:sz w:val="32"/>
          <w:szCs w:val="32"/>
        </w:rPr>
      </w:pPr>
      <w:r>
        <w:rPr>
          <w:rFonts w:hint="eastAsia" w:ascii="黑体" w:hAnsi="黑体" w:eastAsia="黑体" w:cs="黑体"/>
          <w:b/>
          <w:sz w:val="32"/>
          <w:szCs w:val="32"/>
        </w:rPr>
        <w:t>江西省水利投资集团有限公司</w:t>
      </w:r>
      <w:r>
        <w:rPr>
          <w:rFonts w:hint="eastAsia" w:ascii="黑体" w:hAnsi="黑体" w:eastAsia="黑体"/>
          <w:b/>
          <w:bCs/>
          <w:sz w:val="32"/>
          <w:szCs w:val="32"/>
        </w:rPr>
        <w:t>供应商入库申请表</w:t>
      </w: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3567"/>
        <w:gridCol w:w="1331"/>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供应商名称</w:t>
            </w:r>
          </w:p>
        </w:tc>
        <w:tc>
          <w:tcPr>
            <w:tcW w:w="7333" w:type="dxa"/>
            <w:gridSpan w:val="3"/>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申请类型</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工程类（类型：资质：）</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货物类（类型：资质：）</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服务类（类型：资质：）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法人代表</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注册资金（万元）</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注册地址</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注册时间</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联系电话</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经营范围</w:t>
            </w:r>
          </w:p>
        </w:tc>
        <w:tc>
          <w:tcPr>
            <w:tcW w:w="7333" w:type="dxa"/>
            <w:gridSpan w:val="3"/>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主要业绩</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包括中标时间、合同内容、中标金额、是否为相关业绩、合作方联系人、联系电话等。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单位性质</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□国有       □合资      □民营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资料验证</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□法人营业执照  □安全生产许可证  □开户许可证</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□资质证书  □法定代表人身份证复印件  □授权委托书</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□法人单位银行征信情况  □资质人员数量及社保缴纳证明（  名）</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□商业信誉和财务状况材料 □无重大违纪违法记录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申请入库单位法人代表签字、盖章</w:t>
            </w:r>
          </w:p>
        </w:tc>
        <w:tc>
          <w:tcPr>
            <w:tcW w:w="3567" w:type="dxa"/>
            <w:noWrap/>
            <w:vAlign w:val="center"/>
          </w:tcPr>
          <w:p>
            <w:pPr>
              <w:spacing w:line="400" w:lineRule="exact"/>
              <w:rPr>
                <w:rFonts w:ascii="仿宋" w:hAnsi="仿宋" w:eastAsia="仿宋" w:cs="仿宋"/>
              </w:rPr>
            </w:pPr>
            <w:r>
              <w:rPr>
                <w:rFonts w:hint="eastAsia" w:ascii="仿宋" w:hAnsi="仿宋" w:eastAsia="仿宋" w:cs="仿宋"/>
              </w:rPr>
              <w:t>签字（章）：</w:t>
            </w:r>
          </w:p>
          <w:p>
            <w:pPr>
              <w:spacing w:line="400" w:lineRule="exact"/>
            </w:pPr>
            <w:r>
              <w:rPr>
                <w:rFonts w:hint="eastAsia" w:ascii="仿宋" w:hAnsi="仿宋" w:eastAsia="仿宋" w:cs="仿宋"/>
                <w:color w:val="000000"/>
                <w:kern w:val="0"/>
                <w:sz w:val="24"/>
                <w:szCs w:val="24"/>
              </w:rPr>
              <w:t>日期：   年  月  日</w:t>
            </w:r>
          </w:p>
          <w:p>
            <w:pPr>
              <w:spacing w:line="400" w:lineRule="exact"/>
              <w:rPr>
                <w:rFonts w:ascii="仿宋" w:hAnsi="仿宋" w:eastAsia="仿宋" w:cs="仿宋"/>
                <w:color w:val="000000"/>
                <w:kern w:val="0"/>
                <w:sz w:val="24"/>
                <w:szCs w:val="24"/>
              </w:rPr>
            </w:pPr>
          </w:p>
        </w:tc>
        <w:tc>
          <w:tcPr>
            <w:tcW w:w="3766" w:type="dxa"/>
            <w:gridSpan w:val="2"/>
            <w:noWrap/>
            <w:vAlign w:val="center"/>
          </w:tcPr>
          <w:p>
            <w:pPr>
              <w:spacing w:line="400" w:lineRule="exact"/>
              <w:rPr>
                <w:rFonts w:ascii="仿宋" w:hAnsi="仿宋" w:eastAsia="仿宋" w:cs="仿宋"/>
              </w:rPr>
            </w:pPr>
            <w:r>
              <w:rPr>
                <w:rFonts w:hint="eastAsia" w:ascii="仿宋" w:hAnsi="仿宋" w:eastAsia="仿宋" w:cs="仿宋"/>
              </w:rPr>
              <w:t>公章：</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日期：   年  月  日</w:t>
            </w:r>
          </w:p>
        </w:tc>
      </w:tr>
    </w:tbl>
    <w:p>
      <w:pPr>
        <w:spacing w:line="560" w:lineRule="exact"/>
        <w:rPr>
          <w:sz w:val="32"/>
          <w:szCs w:val="32"/>
        </w:rPr>
      </w:pPr>
    </w:p>
    <w:p>
      <w:pPr>
        <w:pStyle w:val="5"/>
        <w:ind w:firstLine="640" w:firstLineChars="200"/>
        <w:rPr>
          <w:rFonts w:ascii="黑体" w:hAnsi="黑体" w:eastAsia="黑体" w:cs="黑体"/>
          <w:bCs/>
          <w:szCs w:val="22"/>
        </w:rPr>
      </w:pPr>
    </w:p>
    <w:p>
      <w:pPr>
        <w:pStyle w:val="5"/>
        <w:ind w:firstLine="640" w:firstLineChars="200"/>
        <w:rPr>
          <w:rFonts w:ascii="黑体" w:hAnsi="黑体" w:eastAsia="黑体" w:cs="黑体"/>
          <w:bCs/>
          <w:szCs w:val="22"/>
        </w:rPr>
      </w:pPr>
      <w:r>
        <w:rPr>
          <w:rFonts w:hint="eastAsia" w:ascii="黑体" w:hAnsi="黑体" w:eastAsia="黑体" w:cs="黑体"/>
          <w:bCs/>
          <w:szCs w:val="22"/>
        </w:rPr>
        <w:t>二、会计服务（审计服务）类</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（一）供应商资格条件</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1.基本资格要求</w:t>
      </w:r>
    </w:p>
    <w:p>
      <w:pPr>
        <w:keepNext/>
        <w:keepLines/>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（1）依法成立，具有企业法人营业执照，经营范围包含拟入库相关专业内容（提供营业执照复印件加盖公章）；</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（2）具备独立法人资格，并在人员、设备及资金等方面具有相应的能力（提供承诺函）；</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（3）具有依法缴纳税收和社会保障资金的良好记录（提供本次入库活动截止日前六个月内任意一个月的缴纳税收证明或完税证明及近三个月的缴纳保险金证明）；</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（4）具有良好的商业信誉，截止报名之日，未被列入失信名单（提供“信用中国”网站相关截图证明）；</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（5）近三年在采购活动中，没有重大违纪违法记录（承诺书加盖企业公章）；</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（6）若曾为集团提供过相关服务，应无不良评价；</w:t>
      </w:r>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仿宋_GB2312"/>
          <w:sz w:val="32"/>
          <w:szCs w:val="32"/>
        </w:rPr>
        <w:t>（7）</w:t>
      </w:r>
      <w:r>
        <w:rPr>
          <w:rFonts w:hint="eastAsia" w:ascii="仿宋" w:hAnsi="仿宋" w:eastAsia="仿宋" w:cs="仿宋"/>
          <w:sz w:val="32"/>
          <w:szCs w:val="32"/>
        </w:rPr>
        <w:t>主要负责人与集团公司及各级子公司主要负责人无直系亲属关系或经济利益关系。</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2.专业资格要求</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（1）熟悉现行企业会计准则、企业会计制度，国资监管法律法规，具备健全的组织机构和内部管理制度。</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（2）具有下列业务范围之一：</w:t>
      </w:r>
    </w:p>
    <w:p>
      <w:pPr>
        <w:spacing w:line="560" w:lineRule="exact"/>
        <w:ind w:firstLine="640" w:firstLineChars="200"/>
        <w:rPr>
          <w:rFonts w:ascii="仿宋" w:hAnsi="仿宋" w:eastAsia="仿宋" w:cs="仿宋_GB2312"/>
          <w:sz w:val="32"/>
          <w:szCs w:val="32"/>
        </w:rPr>
      </w:pPr>
      <w:r>
        <w:rPr>
          <w:rFonts w:hint="eastAsia" w:ascii="仿宋" w:hAnsi="仿宋" w:eastAsia="仿宋" w:cs="微软雅黑"/>
          <w:sz w:val="32"/>
          <w:szCs w:val="32"/>
        </w:rPr>
        <w:t>①</w:t>
      </w:r>
      <w:r>
        <w:rPr>
          <w:rFonts w:ascii="仿宋" w:hAnsi="仿宋" w:eastAsia="仿宋" w:cs="仿宋_GB2312"/>
          <w:sz w:val="32"/>
          <w:szCs w:val="32"/>
        </w:rPr>
        <w:t>年报审计</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微软雅黑"/>
          <w:sz w:val="32"/>
          <w:szCs w:val="32"/>
        </w:rPr>
        <w:t>②</w:t>
      </w:r>
      <w:r>
        <w:rPr>
          <w:rFonts w:ascii="仿宋" w:hAnsi="仿宋" w:eastAsia="仿宋" w:cs="仿宋_GB2312"/>
          <w:sz w:val="32"/>
          <w:szCs w:val="32"/>
        </w:rPr>
        <w:t>收购或并购股权、资产证券化、首次公开募股等</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微软雅黑"/>
          <w:sz w:val="32"/>
          <w:szCs w:val="32"/>
        </w:rPr>
        <w:t>③</w:t>
      </w:r>
      <w:r>
        <w:rPr>
          <w:rFonts w:ascii="仿宋" w:hAnsi="仿宋" w:eastAsia="仿宋" w:cs="仿宋_GB2312"/>
          <w:sz w:val="32"/>
          <w:szCs w:val="32"/>
        </w:rPr>
        <w:t>企业改制、合并、分立、破产、解散、转让等</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微软雅黑"/>
          <w:sz w:val="32"/>
          <w:szCs w:val="32"/>
        </w:rPr>
        <w:t>④</w:t>
      </w:r>
      <w:r>
        <w:rPr>
          <w:rFonts w:ascii="仿宋" w:hAnsi="仿宋" w:eastAsia="仿宋" w:cs="仿宋_GB2312"/>
          <w:sz w:val="32"/>
          <w:szCs w:val="32"/>
        </w:rPr>
        <w:t>资产负债损益审计</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微软雅黑"/>
          <w:sz w:val="32"/>
          <w:szCs w:val="32"/>
        </w:rPr>
        <w:t>⑤</w:t>
      </w:r>
      <w:r>
        <w:rPr>
          <w:rFonts w:ascii="仿宋" w:hAnsi="仿宋" w:eastAsia="仿宋" w:cs="仿宋_GB2312"/>
          <w:sz w:val="32"/>
          <w:szCs w:val="32"/>
        </w:rPr>
        <w:t>外部融资审计</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微软雅黑"/>
          <w:sz w:val="32"/>
          <w:szCs w:val="32"/>
        </w:rPr>
        <w:t>⑥</w:t>
      </w:r>
      <w:r>
        <w:rPr>
          <w:rFonts w:hint="eastAsia" w:ascii="仿宋" w:hAnsi="仿宋" w:eastAsia="仿宋" w:cs="仿宋_GB2312"/>
          <w:sz w:val="32"/>
          <w:szCs w:val="32"/>
        </w:rPr>
        <w:t>工程</w:t>
      </w:r>
      <w:r>
        <w:rPr>
          <w:rFonts w:ascii="仿宋" w:hAnsi="仿宋" w:eastAsia="仿宋" w:cs="仿宋_GB2312"/>
          <w:sz w:val="32"/>
          <w:szCs w:val="32"/>
        </w:rPr>
        <w:t>审计</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微软雅黑"/>
          <w:sz w:val="32"/>
          <w:szCs w:val="32"/>
        </w:rPr>
        <w:t>⑦</w:t>
      </w:r>
      <w:r>
        <w:rPr>
          <w:rFonts w:ascii="仿宋" w:hAnsi="仿宋" w:eastAsia="仿宋" w:cs="仿宋_GB2312"/>
          <w:sz w:val="32"/>
          <w:szCs w:val="32"/>
        </w:rPr>
        <w:t>专项审计</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微软雅黑"/>
          <w:sz w:val="32"/>
          <w:szCs w:val="32"/>
        </w:rPr>
        <w:t>⑧</w:t>
      </w:r>
      <w:r>
        <w:rPr>
          <w:rFonts w:ascii="仿宋" w:hAnsi="仿宋" w:eastAsia="仿宋" w:cs="仿宋_GB2312"/>
          <w:sz w:val="32"/>
          <w:szCs w:val="32"/>
        </w:rPr>
        <w:t>税务筹划</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微软雅黑"/>
          <w:sz w:val="32"/>
          <w:szCs w:val="32"/>
        </w:rPr>
        <w:t>⑨</w:t>
      </w:r>
      <w:r>
        <w:rPr>
          <w:rFonts w:ascii="仿宋" w:hAnsi="仿宋" w:eastAsia="仿宋" w:cs="仿宋_GB2312"/>
          <w:sz w:val="32"/>
          <w:szCs w:val="32"/>
        </w:rPr>
        <w:t>其他审计。</w:t>
      </w:r>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仿宋_GB2312"/>
          <w:sz w:val="32"/>
          <w:szCs w:val="32"/>
        </w:rPr>
        <w:t>（3）</w:t>
      </w:r>
      <w:r>
        <w:rPr>
          <w:rFonts w:hint="eastAsia" w:ascii="仿宋" w:hAnsi="仿宋" w:eastAsia="仿宋"/>
          <w:sz w:val="32"/>
          <w:szCs w:val="32"/>
        </w:rPr>
        <w:t>年报审计具备国家行业主管部门和中国证监会规定的开展证券期货相关业务所需的执业资格或经中国证监会核准同意从事证券咨询类业务；工程审计须具有大中型工程项目基本建设竣工财务决算、建设项目审计、在建及竣工、工程造价审计等专项审计经验；其他专项审计项目须掌握相关审计工作规范，具备工作经验。</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（二）评审标准</w:t>
      </w:r>
    </w:p>
    <w:p>
      <w:pPr>
        <w:spacing w:line="560" w:lineRule="exact"/>
        <w:ind w:firstLine="640" w:firstLineChars="200"/>
        <w:rPr>
          <w:rFonts w:ascii="仿宋" w:hAnsi="仿宋" w:eastAsia="仿宋" w:cs="楷体_GB2312"/>
          <w:sz w:val="32"/>
          <w:szCs w:val="32"/>
        </w:rPr>
      </w:pPr>
      <w:r>
        <w:rPr>
          <w:rFonts w:hint="eastAsia" w:ascii="仿宋" w:hAnsi="仿宋" w:eastAsia="仿宋" w:cs="仿宋_GB2312"/>
          <w:sz w:val="32"/>
          <w:szCs w:val="32"/>
        </w:rPr>
        <w:t>财务部联合审计部组成不少于3人及以上单数的评选小组，根据资格条件要求对供应商进行资格初审，对通过资格初审的供应商进行打分，根据得分从高到低排序（得分相同的，按注册资本从高到低排序；注册资本相同的，按项目业绩数量的累计合同金额从高到低排序），最终根据入库数量要求，按排序确定入库名单并进行结果公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1.评分标准</w:t>
      </w:r>
    </w:p>
    <w:tbl>
      <w:tblPr>
        <w:tblStyle w:val="9"/>
        <w:tblW w:w="92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7111"/>
        <w:gridCol w:w="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074" w:type="dxa"/>
            <w:noWrap/>
            <w:vAlign w:val="center"/>
          </w:tcPr>
          <w:p>
            <w:pPr>
              <w:pStyle w:val="15"/>
              <w:spacing w:before="1" w:line="360" w:lineRule="auto"/>
              <w:ind w:left="146" w:right="136"/>
              <w:jc w:val="center"/>
              <w:rPr>
                <w:rFonts w:ascii="仿宋" w:hAnsi="仿宋" w:eastAsia="仿宋" w:cs="仿宋"/>
                <w:b/>
                <w:sz w:val="24"/>
                <w:szCs w:val="24"/>
              </w:rPr>
            </w:pPr>
            <w:r>
              <w:rPr>
                <w:rFonts w:hint="eastAsia" w:ascii="仿宋" w:hAnsi="仿宋" w:eastAsia="仿宋" w:cs="仿宋"/>
                <w:b/>
                <w:sz w:val="24"/>
                <w:szCs w:val="24"/>
              </w:rPr>
              <w:t>评分项</w:t>
            </w:r>
          </w:p>
        </w:tc>
        <w:tc>
          <w:tcPr>
            <w:tcW w:w="7111" w:type="dxa"/>
            <w:noWrap/>
          </w:tcPr>
          <w:p>
            <w:pPr>
              <w:pStyle w:val="15"/>
              <w:spacing w:before="1" w:line="360" w:lineRule="auto"/>
              <w:ind w:left="89" w:right="78"/>
              <w:jc w:val="center"/>
              <w:rPr>
                <w:rFonts w:ascii="仿宋" w:hAnsi="仿宋" w:eastAsia="仿宋" w:cs="仿宋"/>
                <w:b/>
                <w:sz w:val="24"/>
                <w:szCs w:val="24"/>
              </w:rPr>
            </w:pPr>
            <w:r>
              <w:rPr>
                <w:rFonts w:hint="eastAsia" w:ascii="仿宋" w:hAnsi="仿宋" w:eastAsia="仿宋" w:cs="仿宋"/>
                <w:b/>
                <w:sz w:val="24"/>
                <w:szCs w:val="24"/>
              </w:rPr>
              <w:t>评分标准</w:t>
            </w:r>
          </w:p>
        </w:tc>
        <w:tc>
          <w:tcPr>
            <w:tcW w:w="1057" w:type="dxa"/>
            <w:noWrap/>
            <w:vAlign w:val="center"/>
          </w:tcPr>
          <w:p>
            <w:pPr>
              <w:pStyle w:val="15"/>
              <w:spacing w:before="1" w:line="360" w:lineRule="auto"/>
              <w:ind w:left="240" w:right="230"/>
              <w:jc w:val="center"/>
              <w:rPr>
                <w:rFonts w:ascii="仿宋" w:hAnsi="仿宋" w:eastAsia="仿宋" w:cs="仿宋"/>
                <w:b/>
                <w:sz w:val="24"/>
                <w:szCs w:val="24"/>
              </w:rPr>
            </w:pPr>
            <w:r>
              <w:rPr>
                <w:rFonts w:hint="eastAsia" w:ascii="仿宋" w:hAnsi="仿宋" w:eastAsia="仿宋" w:cs="仿宋"/>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074" w:type="dxa"/>
            <w:noWrap/>
            <w:vAlign w:val="center"/>
          </w:tcPr>
          <w:p>
            <w:pPr>
              <w:jc w:val="center"/>
              <w:rPr>
                <w:rFonts w:ascii="仿宋" w:hAnsi="仿宋" w:eastAsia="仿宋" w:cs="仿宋"/>
                <w:sz w:val="24"/>
                <w:szCs w:val="24"/>
              </w:rPr>
            </w:pPr>
            <w:r>
              <w:rPr>
                <w:rFonts w:hint="eastAsia" w:ascii="仿宋" w:hAnsi="仿宋" w:eastAsia="仿宋" w:cs="仿宋"/>
                <w:sz w:val="24"/>
                <w:szCs w:val="24"/>
              </w:rPr>
              <w:t>基本资格要求</w:t>
            </w:r>
          </w:p>
        </w:tc>
        <w:tc>
          <w:tcPr>
            <w:tcW w:w="7111" w:type="dxa"/>
            <w:noWrap/>
          </w:tcPr>
          <w:p>
            <w:pPr>
              <w:pStyle w:val="15"/>
              <w:spacing w:before="115"/>
              <w:ind w:left="108" w:right="97"/>
              <w:rPr>
                <w:rFonts w:ascii="仿宋" w:hAnsi="仿宋" w:eastAsia="仿宋" w:cs="仿宋"/>
                <w:sz w:val="24"/>
                <w:szCs w:val="24"/>
              </w:rPr>
            </w:pPr>
            <w:r>
              <w:rPr>
                <w:rFonts w:hint="eastAsia" w:ascii="仿宋" w:hAnsi="仿宋" w:eastAsia="仿宋" w:cs="仿宋"/>
                <w:sz w:val="24"/>
                <w:szCs w:val="24"/>
              </w:rPr>
              <w:t>供应商满足</w:t>
            </w:r>
            <w:r>
              <w:rPr>
                <w:rFonts w:hint="eastAsia" w:ascii="仿宋" w:hAnsi="仿宋" w:eastAsia="仿宋" w:cs="仿宋"/>
                <w:sz w:val="24"/>
                <w:szCs w:val="24"/>
                <w:lang w:val="en-US"/>
              </w:rPr>
              <w:t>上述</w:t>
            </w:r>
            <w:r>
              <w:rPr>
                <w:rFonts w:hint="eastAsia" w:ascii="仿宋" w:hAnsi="仿宋" w:eastAsia="仿宋" w:cs="仿宋"/>
                <w:sz w:val="24"/>
                <w:szCs w:val="24"/>
              </w:rPr>
              <w:t>基本</w:t>
            </w:r>
            <w:r>
              <w:rPr>
                <w:rFonts w:hint="eastAsia" w:ascii="仿宋" w:hAnsi="仿宋" w:eastAsia="仿宋" w:cs="仿宋"/>
                <w:sz w:val="24"/>
                <w:szCs w:val="24"/>
                <w:lang w:val="en-US"/>
              </w:rPr>
              <w:t>资格</w:t>
            </w:r>
            <w:r>
              <w:rPr>
                <w:rFonts w:hint="eastAsia" w:ascii="仿宋" w:hAnsi="仿宋" w:eastAsia="仿宋" w:cs="仿宋"/>
                <w:sz w:val="24"/>
                <w:szCs w:val="24"/>
              </w:rPr>
              <w:t>要求</w:t>
            </w:r>
            <w:r>
              <w:rPr>
                <w:rFonts w:hint="eastAsia" w:ascii="仿宋" w:hAnsi="仿宋" w:eastAsia="仿宋" w:cs="仿宋"/>
                <w:sz w:val="24"/>
                <w:szCs w:val="24"/>
                <w:lang w:val="en-US"/>
              </w:rPr>
              <w:t>且单位成立时间至公告之日止满5年及以上，</w:t>
            </w:r>
            <w:r>
              <w:rPr>
                <w:rFonts w:hint="eastAsia" w:ascii="仿宋" w:hAnsi="仿宋" w:eastAsia="仿宋" w:cs="仿宋"/>
                <w:sz w:val="24"/>
                <w:szCs w:val="24"/>
              </w:rPr>
              <w:t>得</w:t>
            </w:r>
            <w:r>
              <w:rPr>
                <w:rFonts w:hint="eastAsia" w:ascii="仿宋" w:hAnsi="仿宋" w:eastAsia="仿宋" w:cs="仿宋"/>
                <w:sz w:val="24"/>
                <w:szCs w:val="24"/>
                <w:lang w:val="en-US"/>
              </w:rPr>
              <w:t>3</w:t>
            </w:r>
            <w:r>
              <w:rPr>
                <w:rFonts w:ascii="仿宋" w:hAnsi="仿宋" w:eastAsia="仿宋" w:cs="仿宋"/>
                <w:sz w:val="24"/>
                <w:szCs w:val="24"/>
              </w:rPr>
              <w:t>5</w:t>
            </w:r>
            <w:r>
              <w:rPr>
                <w:rFonts w:hint="eastAsia" w:ascii="仿宋" w:hAnsi="仿宋" w:eastAsia="仿宋" w:cs="仿宋"/>
                <w:sz w:val="24"/>
                <w:szCs w:val="24"/>
              </w:rPr>
              <w:t>分，任何一项不满足视为无效响应，</w:t>
            </w:r>
            <w:r>
              <w:rPr>
                <w:rFonts w:hint="eastAsia" w:ascii="仿宋" w:hAnsi="仿宋" w:eastAsia="仿宋" w:cs="仿宋"/>
                <w:sz w:val="24"/>
                <w:szCs w:val="24"/>
                <w:lang w:val="en-US"/>
              </w:rPr>
              <w:t>即取消入库资格</w:t>
            </w:r>
            <w:r>
              <w:rPr>
                <w:rFonts w:hint="eastAsia" w:ascii="仿宋" w:hAnsi="仿宋" w:eastAsia="仿宋" w:cs="仿宋"/>
                <w:sz w:val="24"/>
                <w:szCs w:val="24"/>
              </w:rPr>
              <w:t>。</w:t>
            </w:r>
          </w:p>
          <w:p>
            <w:pPr>
              <w:pStyle w:val="15"/>
              <w:spacing w:before="75"/>
              <w:ind w:left="108"/>
              <w:rPr>
                <w:rFonts w:ascii="仿宋" w:hAnsi="仿宋" w:eastAsia="仿宋" w:cs="仿宋"/>
                <w:b/>
                <w:sz w:val="24"/>
                <w:szCs w:val="24"/>
              </w:rPr>
            </w:pPr>
            <w:r>
              <w:rPr>
                <w:rFonts w:hint="eastAsia" w:ascii="仿宋" w:hAnsi="仿宋" w:eastAsia="仿宋" w:cs="仿宋"/>
                <w:b/>
                <w:sz w:val="24"/>
                <w:szCs w:val="24"/>
              </w:rPr>
              <w:t>评审依据：</w:t>
            </w:r>
            <w:r>
              <w:rPr>
                <w:rFonts w:hint="eastAsia" w:ascii="仿宋" w:hAnsi="仿宋" w:eastAsia="仿宋" w:cs="仿宋"/>
                <w:b/>
                <w:sz w:val="24"/>
                <w:szCs w:val="24"/>
                <w:lang w:val="en-US"/>
              </w:rPr>
              <w:t>资格审查</w:t>
            </w:r>
            <w:r>
              <w:rPr>
                <w:rFonts w:hint="eastAsia" w:ascii="仿宋" w:hAnsi="仿宋" w:eastAsia="仿宋" w:cs="仿宋"/>
                <w:b/>
                <w:sz w:val="24"/>
                <w:szCs w:val="24"/>
              </w:rPr>
              <w:t>。</w:t>
            </w:r>
          </w:p>
        </w:tc>
        <w:tc>
          <w:tcPr>
            <w:tcW w:w="1057" w:type="dxa"/>
            <w:noWrap/>
            <w:vAlign w:val="center"/>
          </w:tcPr>
          <w:p>
            <w:pPr>
              <w:pStyle w:val="15"/>
              <w:spacing w:before="176" w:line="360" w:lineRule="auto"/>
              <w:ind w:left="240" w:right="234"/>
              <w:jc w:val="center"/>
              <w:rPr>
                <w:rFonts w:ascii="仿宋" w:hAnsi="仿宋" w:eastAsia="仿宋" w:cs="仿宋"/>
                <w:b/>
                <w:sz w:val="24"/>
                <w:szCs w:val="24"/>
              </w:rPr>
            </w:pPr>
            <w:r>
              <w:rPr>
                <w:rFonts w:hint="eastAsia" w:ascii="仿宋" w:hAnsi="仿宋" w:eastAsia="仿宋" w:cs="仿宋"/>
                <w:b/>
                <w:sz w:val="24"/>
                <w:szCs w:val="24"/>
                <w:lang w:val="en-US"/>
              </w:rPr>
              <w:t>35</w:t>
            </w:r>
            <w:r>
              <w:rPr>
                <w:rFonts w:hint="eastAsia" w:ascii="仿宋" w:hAnsi="仿宋" w:eastAsia="仿宋" w:cs="仿宋"/>
                <w:b/>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074" w:type="dxa"/>
            <w:vMerge w:val="restart"/>
            <w:noWrap/>
            <w:vAlign w:val="center"/>
          </w:tcPr>
          <w:p>
            <w:pPr>
              <w:jc w:val="center"/>
              <w:rPr>
                <w:rFonts w:ascii="仿宋" w:hAnsi="仿宋" w:eastAsia="仿宋" w:cs="仿宋"/>
                <w:sz w:val="24"/>
                <w:szCs w:val="24"/>
              </w:rPr>
            </w:pPr>
            <w:r>
              <w:rPr>
                <w:rFonts w:hint="eastAsia" w:ascii="仿宋" w:hAnsi="仿宋" w:eastAsia="仿宋" w:cs="仿宋"/>
                <w:sz w:val="24"/>
                <w:szCs w:val="24"/>
              </w:rPr>
              <w:t>业绩和总体评价</w:t>
            </w:r>
          </w:p>
        </w:tc>
        <w:tc>
          <w:tcPr>
            <w:tcW w:w="7111" w:type="dxa"/>
            <w:noWrap/>
          </w:tcPr>
          <w:p>
            <w:pPr>
              <w:pStyle w:val="15"/>
              <w:spacing w:before="38"/>
              <w:ind w:left="108" w:right="108"/>
              <w:rPr>
                <w:rFonts w:ascii="仿宋" w:hAnsi="仿宋" w:eastAsia="仿宋" w:cs="仿宋"/>
                <w:sz w:val="24"/>
                <w:szCs w:val="24"/>
                <w:lang w:val="en-US"/>
              </w:rPr>
            </w:pPr>
            <w:r>
              <w:rPr>
                <w:rFonts w:hint="eastAsia" w:ascii="仿宋" w:hAnsi="仿宋" w:eastAsia="仿宋" w:cs="仿宋"/>
                <w:sz w:val="24"/>
                <w:szCs w:val="24"/>
                <w:lang w:val="en-US"/>
              </w:rPr>
              <w:t>按2019年至2021年平均业务收入进行评分：</w:t>
            </w:r>
          </w:p>
          <w:p>
            <w:pPr>
              <w:pStyle w:val="15"/>
              <w:spacing w:before="38"/>
              <w:ind w:left="108" w:right="108"/>
              <w:rPr>
                <w:rFonts w:ascii="仿宋" w:hAnsi="仿宋" w:eastAsia="仿宋" w:cs="仿宋"/>
                <w:sz w:val="24"/>
                <w:szCs w:val="24"/>
                <w:lang w:val="en-US"/>
              </w:rPr>
            </w:pPr>
            <w:r>
              <w:rPr>
                <w:rFonts w:hint="eastAsia" w:ascii="仿宋" w:hAnsi="仿宋" w:eastAsia="仿宋" w:cs="仿宋"/>
                <w:sz w:val="24"/>
                <w:szCs w:val="24"/>
                <w:lang w:val="en-US"/>
              </w:rPr>
              <w:t>年平均业务收入≥1500万元，得10分；</w:t>
            </w:r>
          </w:p>
          <w:p>
            <w:pPr>
              <w:pStyle w:val="15"/>
              <w:spacing w:before="38"/>
              <w:ind w:left="108" w:right="108"/>
              <w:rPr>
                <w:rFonts w:ascii="仿宋" w:hAnsi="仿宋" w:eastAsia="仿宋" w:cs="仿宋"/>
                <w:sz w:val="24"/>
                <w:szCs w:val="24"/>
                <w:lang w:val="en-US"/>
              </w:rPr>
            </w:pPr>
            <w:r>
              <w:rPr>
                <w:rFonts w:hint="eastAsia" w:ascii="仿宋" w:hAnsi="仿宋" w:eastAsia="仿宋" w:cs="仿宋"/>
                <w:spacing w:val="-4"/>
                <w:sz w:val="24"/>
                <w:szCs w:val="24"/>
                <w:lang w:val="en-US"/>
              </w:rPr>
              <w:t>1000万元≤</w:t>
            </w:r>
            <w:r>
              <w:rPr>
                <w:rFonts w:hint="eastAsia" w:ascii="仿宋" w:hAnsi="仿宋" w:eastAsia="仿宋" w:cs="仿宋"/>
                <w:sz w:val="24"/>
                <w:szCs w:val="24"/>
                <w:lang w:val="en-US"/>
              </w:rPr>
              <w:t>年平均业务收入&lt;1500万元，得6分；</w:t>
            </w:r>
          </w:p>
          <w:p>
            <w:pPr>
              <w:pStyle w:val="15"/>
              <w:spacing w:before="38"/>
              <w:ind w:left="108" w:right="108"/>
              <w:rPr>
                <w:rFonts w:ascii="仿宋" w:hAnsi="仿宋" w:eastAsia="仿宋" w:cs="仿宋"/>
                <w:sz w:val="24"/>
                <w:szCs w:val="24"/>
                <w:lang w:val="en-US"/>
              </w:rPr>
            </w:pPr>
            <w:r>
              <w:rPr>
                <w:rFonts w:hint="eastAsia" w:ascii="仿宋" w:hAnsi="仿宋" w:eastAsia="仿宋" w:cs="仿宋"/>
                <w:sz w:val="24"/>
                <w:szCs w:val="24"/>
                <w:lang w:val="en-US"/>
              </w:rPr>
              <w:t>年平均业务收入&lt;1000万元，得4分。</w:t>
            </w:r>
          </w:p>
          <w:p>
            <w:pPr>
              <w:pStyle w:val="15"/>
              <w:spacing w:before="38"/>
              <w:ind w:left="108" w:right="108"/>
              <w:rPr>
                <w:rFonts w:ascii="仿宋" w:hAnsi="仿宋" w:eastAsia="仿宋" w:cs="仿宋"/>
                <w:sz w:val="24"/>
                <w:szCs w:val="24"/>
                <w:lang w:val="en-US"/>
              </w:rPr>
            </w:pPr>
            <w:r>
              <w:rPr>
                <w:rFonts w:hint="eastAsia" w:ascii="仿宋" w:hAnsi="仿宋" w:eastAsia="仿宋" w:cs="仿宋"/>
                <w:b/>
                <w:bCs/>
                <w:sz w:val="24"/>
                <w:szCs w:val="24"/>
                <w:lang w:val="en-US"/>
              </w:rPr>
              <w:t>评审依据：提供近</w:t>
            </w:r>
            <w:r>
              <w:rPr>
                <w:rFonts w:ascii="仿宋" w:hAnsi="仿宋" w:eastAsia="仿宋" w:cs="仿宋"/>
                <w:b/>
                <w:bCs/>
                <w:sz w:val="24"/>
                <w:szCs w:val="24"/>
                <w:lang w:val="en-US"/>
              </w:rPr>
              <w:t>三</w:t>
            </w:r>
            <w:r>
              <w:rPr>
                <w:rFonts w:hint="eastAsia" w:ascii="仿宋" w:hAnsi="仿宋" w:eastAsia="仿宋" w:cs="仿宋"/>
                <w:b/>
                <w:bCs/>
                <w:sz w:val="24"/>
                <w:szCs w:val="24"/>
                <w:lang w:val="en-US"/>
              </w:rPr>
              <w:t>年的财务报表。</w:t>
            </w:r>
          </w:p>
        </w:tc>
        <w:tc>
          <w:tcPr>
            <w:tcW w:w="1057" w:type="dxa"/>
            <w:noWrap/>
            <w:vAlign w:val="center"/>
          </w:tcPr>
          <w:p>
            <w:pPr>
              <w:pStyle w:val="15"/>
              <w:spacing w:before="165" w:line="360" w:lineRule="auto"/>
              <w:ind w:left="240" w:right="232"/>
              <w:jc w:val="center"/>
              <w:rPr>
                <w:rFonts w:ascii="仿宋" w:hAnsi="仿宋" w:eastAsia="仿宋" w:cs="仿宋"/>
                <w:b/>
                <w:sz w:val="24"/>
                <w:szCs w:val="24"/>
                <w:lang w:val="en-US"/>
              </w:rPr>
            </w:pPr>
            <w:r>
              <w:rPr>
                <w:rFonts w:hint="eastAsia" w:ascii="仿宋" w:hAnsi="仿宋" w:eastAsia="仿宋" w:cs="仿宋"/>
                <w:b/>
                <w:sz w:val="24"/>
                <w:szCs w:val="24"/>
                <w:lang w:val="en-US"/>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074" w:type="dxa"/>
            <w:vMerge w:val="continue"/>
            <w:noWrap/>
            <w:vAlign w:val="center"/>
          </w:tcPr>
          <w:p>
            <w:pPr>
              <w:jc w:val="center"/>
              <w:rPr>
                <w:rFonts w:ascii="仿宋" w:hAnsi="仿宋" w:eastAsia="仿宋" w:cs="仿宋"/>
                <w:sz w:val="24"/>
                <w:szCs w:val="24"/>
              </w:rPr>
            </w:pPr>
          </w:p>
        </w:tc>
        <w:tc>
          <w:tcPr>
            <w:tcW w:w="7111" w:type="dxa"/>
            <w:noWrap/>
          </w:tcPr>
          <w:p>
            <w:pPr>
              <w:pStyle w:val="15"/>
              <w:spacing w:before="38"/>
              <w:ind w:left="108" w:right="108"/>
              <w:rPr>
                <w:rFonts w:ascii="仿宋" w:hAnsi="仿宋" w:eastAsia="仿宋" w:cs="仿宋"/>
                <w:sz w:val="24"/>
                <w:szCs w:val="24"/>
                <w:lang w:val="en-US"/>
              </w:rPr>
            </w:pPr>
            <w:r>
              <w:rPr>
                <w:rFonts w:hint="eastAsia" w:ascii="仿宋" w:hAnsi="仿宋" w:eastAsia="仿宋" w:cs="仿宋"/>
                <w:sz w:val="24"/>
                <w:szCs w:val="24"/>
                <w:lang w:val="en-US"/>
              </w:rPr>
              <w:t>1.2019年1月至公告之日止，为大型国企或上市公司提供过除工程审计服务外的，按项目合同金额在10万元及以上的数量进行评分：</w:t>
            </w:r>
          </w:p>
          <w:p>
            <w:pPr>
              <w:pStyle w:val="15"/>
              <w:spacing w:before="38"/>
              <w:ind w:left="108" w:right="108"/>
              <w:rPr>
                <w:rFonts w:ascii="仿宋" w:hAnsi="仿宋" w:eastAsia="仿宋" w:cs="仿宋"/>
                <w:sz w:val="24"/>
                <w:szCs w:val="24"/>
                <w:lang w:val="en-US"/>
              </w:rPr>
            </w:pPr>
            <w:r>
              <w:rPr>
                <w:rFonts w:hint="eastAsia" w:ascii="仿宋" w:hAnsi="仿宋" w:eastAsia="仿宋" w:cs="仿宋"/>
                <w:sz w:val="24"/>
                <w:szCs w:val="24"/>
                <w:lang w:val="en-US"/>
              </w:rPr>
              <w:t>具有符合条件的项目数量3个，得6分；每增加1个加2分，满分20分；</w:t>
            </w:r>
            <w:r>
              <w:rPr>
                <w:rFonts w:hint="eastAsia" w:ascii="仿宋" w:hAnsi="仿宋" w:eastAsia="仿宋" w:cs="仿宋"/>
                <w:spacing w:val="-4"/>
                <w:sz w:val="24"/>
                <w:szCs w:val="24"/>
                <w:lang w:val="en-US"/>
              </w:rPr>
              <w:t>低于3个不得分。</w:t>
            </w:r>
          </w:p>
          <w:p>
            <w:pPr>
              <w:pStyle w:val="15"/>
              <w:ind w:left="108" w:right="174"/>
              <w:rPr>
                <w:rFonts w:ascii="仿宋" w:hAnsi="仿宋" w:eastAsia="仿宋" w:cs="仿宋"/>
                <w:spacing w:val="-4"/>
                <w:sz w:val="24"/>
                <w:szCs w:val="24"/>
                <w:lang w:val="en-US"/>
              </w:rPr>
            </w:pPr>
            <w:r>
              <w:rPr>
                <w:rFonts w:hint="eastAsia" w:ascii="仿宋" w:hAnsi="仿宋" w:eastAsia="仿宋" w:cs="仿宋"/>
                <w:sz w:val="24"/>
                <w:szCs w:val="24"/>
                <w:lang w:val="en-US"/>
              </w:rPr>
              <w:t>2.2019年1月至公告之日止，</w:t>
            </w:r>
            <w:r>
              <w:rPr>
                <w:rFonts w:hint="eastAsia" w:ascii="仿宋" w:hAnsi="仿宋" w:eastAsia="仿宋" w:cs="仿宋"/>
                <w:spacing w:val="-4"/>
                <w:sz w:val="24"/>
                <w:szCs w:val="24"/>
                <w:lang w:val="en-US"/>
              </w:rPr>
              <w:t>为</w:t>
            </w:r>
            <w:r>
              <w:rPr>
                <w:rFonts w:hint="eastAsia" w:ascii="仿宋" w:hAnsi="仿宋" w:eastAsia="仿宋" w:cs="仿宋"/>
                <w:spacing w:val="-4"/>
                <w:sz w:val="24"/>
                <w:szCs w:val="24"/>
              </w:rPr>
              <w:t>大型国企或上市公司</w:t>
            </w:r>
            <w:r>
              <w:rPr>
                <w:rFonts w:hint="eastAsia" w:ascii="仿宋" w:hAnsi="仿宋" w:eastAsia="仿宋" w:cs="仿宋"/>
                <w:spacing w:val="-4"/>
                <w:sz w:val="24"/>
                <w:szCs w:val="24"/>
                <w:lang w:val="en-US"/>
              </w:rPr>
              <w:t>提供</w:t>
            </w:r>
            <w:r>
              <w:rPr>
                <w:rFonts w:hint="eastAsia" w:ascii="仿宋" w:hAnsi="仿宋" w:eastAsia="仿宋" w:cs="仿宋"/>
                <w:spacing w:val="-4"/>
                <w:sz w:val="24"/>
                <w:szCs w:val="24"/>
              </w:rPr>
              <w:t>过</w:t>
            </w:r>
            <w:r>
              <w:rPr>
                <w:rFonts w:hint="eastAsia" w:ascii="仿宋" w:hAnsi="仿宋" w:eastAsia="仿宋" w:cs="仿宋"/>
                <w:spacing w:val="-4"/>
                <w:sz w:val="24"/>
                <w:szCs w:val="24"/>
                <w:lang w:val="en-US"/>
              </w:rPr>
              <w:t>工程审计</w:t>
            </w:r>
            <w:r>
              <w:rPr>
                <w:rFonts w:hint="eastAsia" w:ascii="仿宋" w:hAnsi="仿宋" w:eastAsia="仿宋" w:cs="仿宋"/>
                <w:spacing w:val="-4"/>
                <w:sz w:val="24"/>
                <w:szCs w:val="24"/>
              </w:rPr>
              <w:t>服务的，</w:t>
            </w:r>
            <w:r>
              <w:rPr>
                <w:rFonts w:hint="eastAsia" w:ascii="仿宋" w:hAnsi="仿宋" w:eastAsia="仿宋" w:cs="仿宋"/>
                <w:spacing w:val="-4"/>
                <w:sz w:val="24"/>
                <w:szCs w:val="24"/>
                <w:lang w:val="en-US"/>
              </w:rPr>
              <w:t>按单个造价金额5000万元及以上进行评分：</w:t>
            </w:r>
          </w:p>
          <w:p>
            <w:pPr>
              <w:pStyle w:val="15"/>
              <w:spacing w:before="38"/>
              <w:ind w:left="108" w:right="108"/>
              <w:rPr>
                <w:rFonts w:ascii="仿宋" w:hAnsi="仿宋" w:eastAsia="仿宋" w:cs="仿宋"/>
                <w:spacing w:val="-4"/>
                <w:sz w:val="24"/>
                <w:szCs w:val="24"/>
                <w:lang w:val="en-US"/>
              </w:rPr>
            </w:pPr>
            <w:r>
              <w:rPr>
                <w:rFonts w:hint="eastAsia" w:ascii="仿宋" w:hAnsi="仿宋" w:eastAsia="仿宋" w:cs="仿宋"/>
                <w:sz w:val="24"/>
                <w:szCs w:val="24"/>
                <w:lang w:val="en-US"/>
              </w:rPr>
              <w:t>具有符合条件的项目数量3个，得6分；每增加1个加2分，满分20分；</w:t>
            </w:r>
            <w:r>
              <w:rPr>
                <w:rFonts w:hint="eastAsia" w:ascii="仿宋" w:hAnsi="仿宋" w:eastAsia="仿宋" w:cs="仿宋"/>
                <w:spacing w:val="-4"/>
                <w:sz w:val="24"/>
                <w:szCs w:val="24"/>
                <w:lang w:val="en-US"/>
              </w:rPr>
              <w:t>低于3个不得分。</w:t>
            </w:r>
          </w:p>
          <w:p>
            <w:pPr>
              <w:pStyle w:val="15"/>
              <w:spacing w:before="38"/>
              <w:ind w:left="108" w:right="108"/>
              <w:rPr>
                <w:rFonts w:ascii="仿宋" w:hAnsi="仿宋" w:eastAsia="仿宋" w:cs="仿宋"/>
                <w:b/>
                <w:bCs/>
                <w:spacing w:val="-4"/>
                <w:sz w:val="24"/>
                <w:szCs w:val="24"/>
                <w:lang w:val="en-US"/>
              </w:rPr>
            </w:pPr>
            <w:r>
              <w:rPr>
                <w:rFonts w:hint="eastAsia" w:ascii="仿宋" w:hAnsi="仿宋" w:eastAsia="仿宋" w:cs="仿宋"/>
                <w:b/>
                <w:bCs/>
                <w:spacing w:val="-4"/>
                <w:sz w:val="24"/>
                <w:szCs w:val="24"/>
                <w:lang w:val="en-US"/>
              </w:rPr>
              <w:t>若同时提供1、2相关材料，必须分别满足基本赋分的条件后再进行赋分。</w:t>
            </w:r>
          </w:p>
          <w:p>
            <w:pPr>
              <w:pStyle w:val="15"/>
              <w:spacing w:before="38"/>
              <w:ind w:left="108" w:right="108"/>
              <w:rPr>
                <w:rFonts w:ascii="仿宋" w:hAnsi="仿宋" w:eastAsia="仿宋" w:cs="仿宋"/>
                <w:b/>
                <w:spacing w:val="-20"/>
                <w:sz w:val="24"/>
                <w:szCs w:val="24"/>
                <w:lang w:val="en-US"/>
              </w:rPr>
            </w:pPr>
            <w:r>
              <w:rPr>
                <w:rFonts w:hint="eastAsia" w:ascii="仿宋" w:hAnsi="仿宋" w:eastAsia="仿宋" w:cs="仿宋"/>
                <w:b/>
                <w:bCs/>
                <w:sz w:val="24"/>
                <w:szCs w:val="24"/>
                <w:lang w:val="en-US"/>
              </w:rPr>
              <w:t>评审依据：提供近三年与大型国企或上市公司的合作证明业绩。</w:t>
            </w:r>
          </w:p>
        </w:tc>
        <w:tc>
          <w:tcPr>
            <w:tcW w:w="1057" w:type="dxa"/>
            <w:noWrap/>
            <w:vAlign w:val="center"/>
          </w:tcPr>
          <w:p>
            <w:pPr>
              <w:pStyle w:val="15"/>
              <w:spacing w:before="165" w:line="360" w:lineRule="auto"/>
              <w:ind w:left="240" w:right="232"/>
              <w:jc w:val="center"/>
              <w:rPr>
                <w:rFonts w:ascii="仿宋" w:hAnsi="仿宋" w:eastAsia="仿宋" w:cs="仿宋"/>
                <w:b/>
                <w:sz w:val="24"/>
                <w:szCs w:val="24"/>
                <w:lang w:val="en-US"/>
              </w:rPr>
            </w:pPr>
            <w:r>
              <w:rPr>
                <w:rFonts w:hint="eastAsia" w:ascii="仿宋" w:hAnsi="仿宋" w:eastAsia="仿宋" w:cs="仿宋"/>
                <w:b/>
                <w:sz w:val="24"/>
                <w:szCs w:val="24"/>
                <w:lang w:val="en-US"/>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074" w:type="dxa"/>
            <w:vMerge w:val="continue"/>
            <w:noWrap/>
            <w:vAlign w:val="center"/>
          </w:tcPr>
          <w:p>
            <w:pPr>
              <w:jc w:val="center"/>
              <w:rPr>
                <w:rFonts w:ascii="仿宋" w:hAnsi="仿宋" w:eastAsia="仿宋" w:cs="仿宋"/>
                <w:sz w:val="24"/>
                <w:szCs w:val="24"/>
              </w:rPr>
            </w:pPr>
          </w:p>
        </w:tc>
        <w:tc>
          <w:tcPr>
            <w:tcW w:w="7111" w:type="dxa"/>
            <w:noWrap/>
          </w:tcPr>
          <w:p>
            <w:pPr>
              <w:pStyle w:val="15"/>
              <w:ind w:left="108" w:right="174"/>
              <w:rPr>
                <w:rFonts w:ascii="仿宋" w:hAnsi="仿宋" w:eastAsia="仿宋" w:cs="仿宋"/>
                <w:spacing w:val="-4"/>
                <w:sz w:val="24"/>
                <w:szCs w:val="24"/>
                <w:lang w:val="en-US"/>
              </w:rPr>
            </w:pPr>
            <w:r>
              <w:rPr>
                <w:rFonts w:hint="eastAsia" w:ascii="仿宋" w:hAnsi="仿宋" w:eastAsia="仿宋" w:cs="仿宋"/>
                <w:spacing w:val="-4"/>
                <w:sz w:val="24"/>
                <w:szCs w:val="24"/>
                <w:lang w:val="en-US"/>
              </w:rPr>
              <w:t>1.2019年1月至公告之日止，提供除工程审计服务外的，按从业人员具备技术职称或执（职）业技术资格人数进行评分：</w:t>
            </w:r>
          </w:p>
          <w:p>
            <w:pPr>
              <w:pStyle w:val="15"/>
              <w:ind w:left="108" w:right="174"/>
              <w:rPr>
                <w:rFonts w:ascii="仿宋" w:hAnsi="仿宋" w:eastAsia="仿宋" w:cs="仿宋"/>
                <w:spacing w:val="-4"/>
                <w:sz w:val="24"/>
                <w:szCs w:val="24"/>
                <w:lang w:val="en-US"/>
              </w:rPr>
            </w:pPr>
            <w:r>
              <w:rPr>
                <w:rFonts w:hint="eastAsia" w:ascii="仿宋" w:hAnsi="仿宋" w:eastAsia="仿宋" w:cs="仿宋"/>
                <w:spacing w:val="-4"/>
                <w:sz w:val="24"/>
                <w:szCs w:val="24"/>
                <w:lang w:val="en-US"/>
              </w:rPr>
              <w:t>具有注册会计师、税务师、会计师、审计师、经济师等2名得2分，每增加1名加1分，满分20分；低于2名不得分。</w:t>
            </w:r>
          </w:p>
          <w:p>
            <w:pPr>
              <w:pStyle w:val="15"/>
              <w:ind w:left="108" w:right="174"/>
              <w:rPr>
                <w:rFonts w:ascii="仿宋" w:hAnsi="仿宋" w:eastAsia="仿宋" w:cs="仿宋"/>
                <w:spacing w:val="-4"/>
                <w:sz w:val="24"/>
                <w:szCs w:val="24"/>
                <w:lang w:val="en-US"/>
              </w:rPr>
            </w:pPr>
            <w:r>
              <w:rPr>
                <w:rFonts w:hint="eastAsia" w:ascii="仿宋" w:hAnsi="仿宋" w:eastAsia="仿宋" w:cs="仿宋"/>
                <w:spacing w:val="-4"/>
                <w:sz w:val="24"/>
                <w:szCs w:val="24"/>
                <w:lang w:val="en-US"/>
              </w:rPr>
              <w:t>2.2019年1月至公告之日止，提供工程审计服务的，按从业人员具备技术职称或执（职）业技术资格人数进行评分：</w:t>
            </w:r>
          </w:p>
          <w:p>
            <w:pPr>
              <w:pStyle w:val="15"/>
              <w:ind w:left="108" w:right="174"/>
              <w:rPr>
                <w:rFonts w:ascii="仿宋" w:hAnsi="仿宋" w:eastAsia="仿宋" w:cs="仿宋"/>
                <w:spacing w:val="-4"/>
                <w:sz w:val="24"/>
                <w:szCs w:val="24"/>
                <w:lang w:val="en-US"/>
              </w:rPr>
            </w:pPr>
            <w:r>
              <w:rPr>
                <w:rFonts w:hint="eastAsia" w:ascii="仿宋" w:hAnsi="仿宋" w:eastAsia="仿宋" w:cs="仿宋"/>
                <w:spacing w:val="-4"/>
                <w:sz w:val="24"/>
                <w:szCs w:val="24"/>
                <w:lang w:val="en-US"/>
              </w:rPr>
              <w:t>（1）具有国家注册一级造价工程师3名得2分，每增加1名加1分，满分8分。本项低于3名不得分。</w:t>
            </w:r>
          </w:p>
          <w:p>
            <w:pPr>
              <w:pStyle w:val="15"/>
              <w:ind w:left="108" w:right="174"/>
              <w:rPr>
                <w:rFonts w:ascii="仿宋" w:hAnsi="仿宋" w:eastAsia="仿宋" w:cs="仿宋"/>
                <w:spacing w:val="-4"/>
                <w:sz w:val="24"/>
                <w:szCs w:val="24"/>
                <w:lang w:val="en-US"/>
              </w:rPr>
            </w:pPr>
            <w:r>
              <w:rPr>
                <w:rFonts w:hint="eastAsia" w:ascii="仿宋" w:hAnsi="仿宋" w:eastAsia="仿宋" w:cs="仿宋"/>
                <w:spacing w:val="-4"/>
                <w:sz w:val="24"/>
                <w:szCs w:val="24"/>
                <w:lang w:val="en-US"/>
              </w:rPr>
              <w:t>（2）具有国家注册二级造价工程师3名得1分，每增加1名加0.5分，满分4分。当一级造价工程师在满足第1项条件后，有富余的可视同具备第2项条件给分。本项低于3名不得分。</w:t>
            </w:r>
          </w:p>
          <w:p>
            <w:pPr>
              <w:pStyle w:val="15"/>
              <w:ind w:left="108" w:right="174"/>
              <w:rPr>
                <w:rFonts w:ascii="仿宋" w:hAnsi="仿宋" w:eastAsia="仿宋" w:cs="仿宋"/>
                <w:spacing w:val="-4"/>
                <w:sz w:val="24"/>
                <w:szCs w:val="24"/>
                <w:lang w:val="en-US"/>
              </w:rPr>
            </w:pPr>
            <w:r>
              <w:rPr>
                <w:rFonts w:hint="eastAsia" w:ascii="仿宋" w:hAnsi="仿宋" w:eastAsia="仿宋" w:cs="仿宋"/>
                <w:spacing w:val="-4"/>
                <w:sz w:val="24"/>
                <w:szCs w:val="24"/>
                <w:lang w:val="en-US"/>
              </w:rPr>
              <w:t>（3）具有高级工程师1名得1分，每增加1名加1分，满分4分。</w:t>
            </w:r>
          </w:p>
          <w:p>
            <w:pPr>
              <w:pStyle w:val="15"/>
              <w:ind w:left="108" w:right="174"/>
              <w:rPr>
                <w:rFonts w:ascii="仿宋" w:hAnsi="仿宋" w:eastAsia="仿宋" w:cs="仿宋"/>
                <w:spacing w:val="-4"/>
                <w:sz w:val="24"/>
                <w:szCs w:val="24"/>
                <w:lang w:val="en-US"/>
              </w:rPr>
            </w:pPr>
            <w:r>
              <w:rPr>
                <w:rFonts w:hint="eastAsia" w:ascii="仿宋" w:hAnsi="仿宋" w:eastAsia="仿宋" w:cs="仿宋"/>
                <w:spacing w:val="-4"/>
                <w:sz w:val="24"/>
                <w:szCs w:val="24"/>
                <w:lang w:val="en-US"/>
              </w:rPr>
              <w:t>（4）具有中级职称2名得1分，每增加1名加0.5分，满分4分。当高级工程师满足第3项条件后，有富余的可视同具备第4项条件给分。本项低于2名不得分。</w:t>
            </w:r>
          </w:p>
          <w:p>
            <w:pPr>
              <w:pStyle w:val="15"/>
              <w:spacing w:before="38"/>
              <w:ind w:left="108" w:right="108"/>
              <w:rPr>
                <w:rFonts w:ascii="仿宋" w:hAnsi="仿宋" w:eastAsia="仿宋" w:cs="仿宋"/>
                <w:b/>
                <w:bCs/>
                <w:spacing w:val="-4"/>
                <w:sz w:val="24"/>
                <w:szCs w:val="24"/>
                <w:lang w:val="en-US"/>
              </w:rPr>
            </w:pPr>
            <w:r>
              <w:rPr>
                <w:rFonts w:hint="eastAsia" w:ascii="仿宋" w:hAnsi="仿宋" w:eastAsia="仿宋" w:cs="仿宋"/>
                <w:b/>
                <w:bCs/>
                <w:spacing w:val="-4"/>
                <w:sz w:val="24"/>
                <w:szCs w:val="24"/>
                <w:lang w:val="en-US"/>
              </w:rPr>
              <w:t>若同时提供1、2相关材料，必须分别满足基本赋分的条件后再进行赋分。</w:t>
            </w:r>
          </w:p>
          <w:p>
            <w:pPr>
              <w:pStyle w:val="15"/>
              <w:spacing w:before="38"/>
              <w:ind w:left="108" w:right="108"/>
              <w:rPr>
                <w:rFonts w:ascii="仿宋" w:hAnsi="仿宋" w:eastAsia="仿宋" w:cs="仿宋"/>
                <w:bCs/>
                <w:sz w:val="24"/>
                <w:szCs w:val="24"/>
                <w:lang w:val="en-US"/>
              </w:rPr>
            </w:pPr>
            <w:r>
              <w:rPr>
                <w:rFonts w:hint="eastAsia" w:ascii="仿宋" w:hAnsi="仿宋" w:eastAsia="仿宋" w:cs="仿宋"/>
                <w:b/>
                <w:bCs/>
                <w:spacing w:val="-4"/>
                <w:sz w:val="24"/>
                <w:szCs w:val="24"/>
                <w:lang w:val="en-US"/>
              </w:rPr>
              <w:t>评审依据：提供执（职）业技术资格证书及近三个月内的社会参保缴费证明，且社保缴纳单位应与其工作单位一致。同一个人拥有两种及以上证书时，默认为1人。</w:t>
            </w:r>
          </w:p>
        </w:tc>
        <w:tc>
          <w:tcPr>
            <w:tcW w:w="1057" w:type="dxa"/>
            <w:noWrap/>
            <w:vAlign w:val="center"/>
          </w:tcPr>
          <w:p>
            <w:pPr>
              <w:pStyle w:val="15"/>
              <w:spacing w:line="360" w:lineRule="auto"/>
              <w:ind w:left="240" w:right="232"/>
              <w:jc w:val="center"/>
              <w:rPr>
                <w:rFonts w:ascii="仿宋" w:hAnsi="仿宋" w:eastAsia="仿宋" w:cs="仿宋"/>
                <w:b/>
                <w:sz w:val="24"/>
                <w:szCs w:val="24"/>
                <w:lang w:val="en-US"/>
              </w:rPr>
            </w:pPr>
            <w:r>
              <w:rPr>
                <w:rFonts w:hint="eastAsia" w:ascii="仿宋" w:hAnsi="仿宋" w:eastAsia="仿宋" w:cs="仿宋"/>
                <w:b/>
                <w:sz w:val="24"/>
                <w:szCs w:val="24"/>
                <w:lang w:val="en-US"/>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074" w:type="dxa"/>
            <w:vMerge w:val="continue"/>
            <w:noWrap/>
            <w:vAlign w:val="center"/>
          </w:tcPr>
          <w:p>
            <w:pPr>
              <w:jc w:val="center"/>
              <w:rPr>
                <w:rFonts w:ascii="仿宋" w:hAnsi="仿宋" w:eastAsia="仿宋" w:cs="仿宋"/>
                <w:sz w:val="24"/>
                <w:szCs w:val="24"/>
              </w:rPr>
            </w:pPr>
          </w:p>
        </w:tc>
        <w:tc>
          <w:tcPr>
            <w:tcW w:w="7111" w:type="dxa"/>
            <w:noWrap/>
          </w:tcPr>
          <w:p>
            <w:pPr>
              <w:pStyle w:val="15"/>
              <w:ind w:left="108" w:right="174"/>
              <w:rPr>
                <w:rFonts w:ascii="仿宋" w:hAnsi="仿宋" w:eastAsia="仿宋" w:cs="仿宋"/>
                <w:spacing w:val="-4"/>
                <w:sz w:val="24"/>
                <w:szCs w:val="24"/>
                <w:lang w:val="en-US"/>
              </w:rPr>
            </w:pPr>
            <w:r>
              <w:rPr>
                <w:rFonts w:hint="eastAsia" w:ascii="仿宋" w:hAnsi="仿宋" w:eastAsia="仿宋" w:cs="仿宋"/>
                <w:sz w:val="24"/>
                <w:szCs w:val="24"/>
                <w:lang w:val="en-US"/>
              </w:rPr>
              <w:t>2021年度至公告之日止，为</w:t>
            </w:r>
            <w:r>
              <w:rPr>
                <w:rFonts w:hint="eastAsia" w:ascii="仿宋" w:hAnsi="仿宋" w:eastAsia="仿宋" w:cs="仿宋"/>
                <w:spacing w:val="-4"/>
                <w:sz w:val="24"/>
                <w:szCs w:val="24"/>
                <w:lang w:val="en-US"/>
              </w:rPr>
              <w:t>省水投集团及其全资、控股子公司提供过服务且评为优秀的得10分；良好的得5分；否则不得分。</w:t>
            </w:r>
          </w:p>
          <w:p>
            <w:pPr>
              <w:pStyle w:val="15"/>
              <w:ind w:left="108" w:right="174"/>
              <w:rPr>
                <w:rFonts w:ascii="仿宋" w:hAnsi="仿宋" w:eastAsia="仿宋" w:cs="仿宋"/>
                <w:sz w:val="24"/>
                <w:szCs w:val="24"/>
              </w:rPr>
            </w:pPr>
            <w:r>
              <w:rPr>
                <w:rFonts w:hint="eastAsia" w:ascii="仿宋" w:hAnsi="仿宋" w:eastAsia="仿宋" w:cs="仿宋"/>
                <w:b/>
                <w:bCs/>
                <w:sz w:val="24"/>
                <w:szCs w:val="24"/>
                <w:lang w:val="en-US"/>
              </w:rPr>
              <w:t>评审依据：提供评价证明或荣誉证书。</w:t>
            </w:r>
          </w:p>
        </w:tc>
        <w:tc>
          <w:tcPr>
            <w:tcW w:w="1057" w:type="dxa"/>
            <w:noWrap/>
            <w:vAlign w:val="center"/>
          </w:tcPr>
          <w:p>
            <w:pPr>
              <w:pStyle w:val="15"/>
              <w:spacing w:line="360" w:lineRule="auto"/>
              <w:ind w:left="240" w:right="232"/>
              <w:jc w:val="center"/>
              <w:rPr>
                <w:rFonts w:ascii="仿宋" w:hAnsi="仿宋" w:eastAsia="仿宋" w:cs="仿宋"/>
                <w:b/>
                <w:sz w:val="24"/>
                <w:szCs w:val="24"/>
              </w:rPr>
            </w:pPr>
            <w:r>
              <w:rPr>
                <w:rFonts w:hint="eastAsia" w:ascii="仿宋" w:hAnsi="仿宋" w:eastAsia="仿宋" w:cs="仿宋"/>
                <w:b/>
                <w:sz w:val="24"/>
                <w:szCs w:val="24"/>
                <w:lang w:val="en-US"/>
              </w:rPr>
              <w:t>10</w:t>
            </w:r>
            <w:r>
              <w:rPr>
                <w:rFonts w:hint="eastAsia" w:ascii="仿宋" w:hAnsi="仿宋" w:eastAsia="仿宋" w:cs="仿宋"/>
                <w:b/>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074" w:type="dxa"/>
            <w:noWrap/>
            <w:vAlign w:val="center"/>
          </w:tcPr>
          <w:p>
            <w:pPr>
              <w:jc w:val="center"/>
              <w:rPr>
                <w:rFonts w:ascii="仿宋" w:hAnsi="仿宋" w:eastAsia="仿宋" w:cs="仿宋"/>
                <w:sz w:val="24"/>
                <w:szCs w:val="24"/>
              </w:rPr>
            </w:pPr>
            <w:r>
              <w:rPr>
                <w:rFonts w:hint="eastAsia" w:ascii="仿宋" w:hAnsi="仿宋" w:eastAsia="仿宋" w:cs="仿宋"/>
                <w:sz w:val="24"/>
                <w:szCs w:val="24"/>
              </w:rPr>
              <w:t>企业荣誉</w:t>
            </w:r>
          </w:p>
        </w:tc>
        <w:tc>
          <w:tcPr>
            <w:tcW w:w="7111" w:type="dxa"/>
            <w:noWrap/>
          </w:tcPr>
          <w:p>
            <w:pPr>
              <w:pStyle w:val="15"/>
              <w:ind w:left="108" w:right="174"/>
              <w:rPr>
                <w:rFonts w:ascii="仿宋" w:hAnsi="仿宋" w:eastAsia="仿宋" w:cs="仿宋"/>
                <w:spacing w:val="-4"/>
                <w:sz w:val="24"/>
                <w:szCs w:val="24"/>
                <w:lang w:val="en-US"/>
              </w:rPr>
            </w:pPr>
            <w:r>
              <w:rPr>
                <w:rFonts w:hint="eastAsia" w:ascii="仿宋" w:hAnsi="仿宋" w:eastAsia="仿宋" w:cs="仿宋"/>
                <w:spacing w:val="-4"/>
                <w:sz w:val="24"/>
                <w:szCs w:val="24"/>
                <w:lang w:val="en-US"/>
              </w:rPr>
              <w:t>从2021年度至公告之日止，供应商获得过市厅级奖励每项加0.5分，省部级奖励每项加1分，国家级及以上奖励每项加2.5分，满分5分；否则不得分。</w:t>
            </w:r>
          </w:p>
          <w:p>
            <w:pPr>
              <w:pStyle w:val="15"/>
              <w:spacing w:before="158"/>
              <w:ind w:left="108"/>
              <w:rPr>
                <w:rFonts w:ascii="仿宋" w:hAnsi="仿宋" w:eastAsia="仿宋" w:cs="仿宋"/>
                <w:sz w:val="24"/>
                <w:szCs w:val="24"/>
                <w:lang w:val="en-US"/>
              </w:rPr>
            </w:pPr>
            <w:r>
              <w:rPr>
                <w:rFonts w:hint="eastAsia" w:ascii="仿宋" w:hAnsi="仿宋" w:eastAsia="仿宋" w:cs="仿宋"/>
                <w:b/>
                <w:bCs/>
                <w:sz w:val="24"/>
                <w:szCs w:val="24"/>
                <w:lang w:val="en-US"/>
              </w:rPr>
              <w:t>评审依据：以获奖证书或者获奖文件的落款时间为准（提供获奖证书原件及复印件）。</w:t>
            </w:r>
          </w:p>
        </w:tc>
        <w:tc>
          <w:tcPr>
            <w:tcW w:w="1057" w:type="dxa"/>
            <w:noWrap/>
            <w:vAlign w:val="center"/>
          </w:tcPr>
          <w:p>
            <w:pPr>
              <w:pStyle w:val="15"/>
              <w:spacing w:line="360" w:lineRule="auto"/>
              <w:ind w:left="240" w:right="232"/>
              <w:jc w:val="center"/>
              <w:rPr>
                <w:rFonts w:ascii="仿宋" w:hAnsi="仿宋" w:eastAsia="仿宋" w:cs="仿宋"/>
                <w:b/>
                <w:sz w:val="24"/>
                <w:szCs w:val="24"/>
                <w:lang w:val="en-US"/>
              </w:rPr>
            </w:pPr>
            <w:r>
              <w:rPr>
                <w:rFonts w:hint="eastAsia" w:ascii="仿宋" w:hAnsi="仿宋" w:eastAsia="仿宋" w:cs="仿宋"/>
                <w:b/>
                <w:sz w:val="24"/>
                <w:szCs w:val="24"/>
                <w:lang w:val="en-US"/>
              </w:rPr>
              <w:t>5分</w:t>
            </w:r>
          </w:p>
        </w:tc>
      </w:tr>
    </w:tbl>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2.供应商之间存在关联关系的，只允许一家供应商报名（提供承诺函）。</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3.数量要求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本次入库原则上数量不超过30家，由评审小组根据评审标准进行评分，以最终得分从高到低排序推荐入选会计服务（审计服务）类供应商库。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4.评审标准最终解释权归集团公司财务部、审计部享有。</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（三）申请入库材料及递交方式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拟申请入库的供应商填写《供应商入库申请表》（见附件1，法定代表人签字并加盖单位公章，纸质版原件一式三份），连同入库资格条件、评审标准所需材料（彩印、胶装、加盖单位公章纸质版一式三份），于本公告发布之日起10日内提交至财务部或审计部（邮寄也应在截止日前到达），并将所有材料电子扫描件（只接收一次电子邮件）根据拟入库类别分别发送至指定邮箱。</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（四）供应商库管理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公示完毕无异议后办理入库相关手续，根据无异议名单，填写《采购供应商库统计表》，经部门分管领导和主要领导审批后入库。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供应商库实行动态管理，集团对供应商实行不合格淘汰和按比例淘汰，按优胜劣汰原则进行动态管理并适时进行更新。若供应商库中的供应商无法满足使用要求可随时按照集团供应商库管理实施细则进行补选。</w:t>
      </w:r>
    </w:p>
    <w:p>
      <w:pPr>
        <w:spacing w:line="560" w:lineRule="exact"/>
        <w:ind w:firstLine="640" w:firstLineChars="200"/>
        <w:rPr>
          <w:rFonts w:ascii="仿宋" w:hAnsi="仿宋" w:eastAsia="仿宋" w:cs="仿宋"/>
          <w:sz w:val="32"/>
          <w:szCs w:val="32"/>
          <w:highlight w:val="yellow"/>
        </w:rPr>
      </w:pPr>
      <w:r>
        <w:rPr>
          <w:rFonts w:hint="eastAsia" w:ascii="仿宋" w:hAnsi="仿宋" w:eastAsia="仿宋" w:cs="仿宋"/>
          <w:sz w:val="32"/>
          <w:szCs w:val="32"/>
        </w:rPr>
        <w:t>会计服务（审计服务）类供应商库将按照《江西省水利投资集团有限公司供应商库管理实施细则（试行）》的要求进行管理。</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（五）联系方式</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地址：至南昌市紫阳大道3399号云中城A座51楼</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联系人：汪女士0791-88559027、谭女士0791-88559044   </w:t>
      </w:r>
    </w:p>
    <w:p>
      <w:pPr>
        <w:pStyle w:val="5"/>
        <w:spacing w:line="560" w:lineRule="exact"/>
        <w:ind w:firstLine="640" w:firstLineChars="200"/>
        <w:rPr>
          <w:rFonts w:ascii="仿宋" w:hAnsi="仿宋" w:cs="仿宋"/>
          <w:szCs w:val="32"/>
          <w:shd w:val="clear" w:color="auto" w:fill="FFFFFF"/>
        </w:rPr>
      </w:pPr>
      <w:r>
        <w:rPr>
          <w:rFonts w:hint="eastAsia" w:ascii="仿宋" w:hAnsi="仿宋" w:cs="仿宋"/>
          <w:szCs w:val="32"/>
          <w:shd w:val="clear" w:color="auto" w:fill="FFFFFF"/>
        </w:rPr>
        <w:t>邮箱：</w:t>
      </w:r>
      <w:r>
        <w:rPr>
          <w:rFonts w:ascii="Times New Roman" w:hAnsi="Times New Roman"/>
          <w:szCs w:val="32"/>
          <w:shd w:val="clear" w:color="auto" w:fill="FFFFFF"/>
        </w:rPr>
        <w:t>vhr5813@dingtalk.com</w:t>
      </w:r>
      <w:r>
        <w:rPr>
          <w:rFonts w:hint="eastAsia" w:ascii="仿宋" w:hAnsi="仿宋" w:cs="仿宋"/>
          <w:szCs w:val="32"/>
          <w:shd w:val="clear" w:color="auto" w:fill="FFFFFF"/>
        </w:rPr>
        <w:t>（邮件标题注明：报名类别+企业名称）。</w:t>
      </w:r>
    </w:p>
    <w:p>
      <w:pPr>
        <w:rPr>
          <w:rFonts w:ascii="黑体" w:hAnsi="黑体" w:eastAsia="黑体" w:cs="黑体"/>
          <w:kern w:val="0"/>
          <w:sz w:val="28"/>
          <w:szCs w:val="28"/>
        </w:rPr>
      </w:pPr>
    </w:p>
    <w:p>
      <w:pPr>
        <w:rPr>
          <w:rFonts w:ascii="黑体" w:hAnsi="黑体" w:eastAsia="黑体" w:cs="黑体"/>
          <w:kern w:val="0"/>
          <w:sz w:val="28"/>
          <w:szCs w:val="28"/>
        </w:rPr>
      </w:pPr>
    </w:p>
    <w:p>
      <w:pPr>
        <w:rPr>
          <w:rFonts w:ascii="黑体" w:hAnsi="黑体" w:eastAsia="黑体" w:cs="黑体"/>
          <w:kern w:val="0"/>
          <w:sz w:val="28"/>
          <w:szCs w:val="28"/>
        </w:rPr>
      </w:pPr>
    </w:p>
    <w:p>
      <w:pPr>
        <w:rPr>
          <w:rFonts w:ascii="黑体" w:hAnsi="黑体" w:eastAsia="黑体" w:cs="黑体"/>
          <w:kern w:val="0"/>
          <w:sz w:val="28"/>
          <w:szCs w:val="28"/>
        </w:rPr>
      </w:pPr>
    </w:p>
    <w:p>
      <w:pPr>
        <w:rPr>
          <w:rFonts w:ascii="黑体" w:hAnsi="黑体" w:eastAsia="黑体" w:cs="黑体"/>
          <w:kern w:val="0"/>
          <w:sz w:val="28"/>
          <w:szCs w:val="28"/>
        </w:rPr>
      </w:pPr>
    </w:p>
    <w:p>
      <w:pPr>
        <w:rPr>
          <w:rFonts w:ascii="黑体" w:hAnsi="黑体" w:eastAsia="黑体" w:cs="黑体"/>
          <w:kern w:val="0"/>
          <w:sz w:val="28"/>
          <w:szCs w:val="28"/>
        </w:rPr>
      </w:pPr>
    </w:p>
    <w:p>
      <w:pPr>
        <w:rPr>
          <w:rFonts w:ascii="黑体" w:hAnsi="黑体" w:eastAsia="黑体" w:cs="黑体"/>
          <w:kern w:val="0"/>
          <w:sz w:val="28"/>
          <w:szCs w:val="28"/>
        </w:rPr>
      </w:pPr>
    </w:p>
    <w:p>
      <w:pPr>
        <w:rPr>
          <w:rFonts w:ascii="黑体" w:hAnsi="黑体" w:eastAsia="黑体" w:cs="黑体"/>
          <w:kern w:val="0"/>
          <w:sz w:val="32"/>
          <w:szCs w:val="32"/>
        </w:rPr>
      </w:pPr>
      <w:r>
        <w:rPr>
          <w:rFonts w:hint="eastAsia" w:ascii="黑体" w:hAnsi="黑体" w:eastAsia="黑体" w:cs="黑体"/>
          <w:kern w:val="0"/>
          <w:sz w:val="32"/>
          <w:szCs w:val="32"/>
        </w:rPr>
        <w:br w:type="page"/>
      </w:r>
    </w:p>
    <w:p>
      <w:pPr>
        <w:rPr>
          <w:rFonts w:ascii="黑体" w:hAnsi="黑体" w:eastAsia="黑体" w:cs="黑体"/>
          <w:kern w:val="0"/>
          <w:sz w:val="32"/>
          <w:szCs w:val="32"/>
        </w:rPr>
      </w:pPr>
      <w:r>
        <w:rPr>
          <w:rFonts w:hint="eastAsia" w:ascii="黑体" w:hAnsi="黑体" w:eastAsia="黑体" w:cs="黑体"/>
          <w:kern w:val="0"/>
          <w:sz w:val="32"/>
          <w:szCs w:val="32"/>
        </w:rPr>
        <w:t>附件1</w:t>
      </w:r>
    </w:p>
    <w:p>
      <w:pPr>
        <w:jc w:val="center"/>
        <w:rPr>
          <w:rFonts w:ascii="仿宋_GB2312" w:hAnsi="仿宋_GB2312" w:eastAsia="仿宋_GB2312" w:cs="仿宋_GB2312"/>
          <w:color w:val="000000"/>
          <w:kern w:val="0"/>
          <w:sz w:val="32"/>
          <w:szCs w:val="32"/>
        </w:rPr>
      </w:pPr>
      <w:r>
        <w:rPr>
          <w:rFonts w:hint="eastAsia" w:ascii="黑体" w:hAnsi="黑体" w:eastAsia="黑体" w:cs="黑体"/>
          <w:b/>
          <w:sz w:val="32"/>
          <w:szCs w:val="32"/>
        </w:rPr>
        <w:t>江西省水利投资集团有限公司</w:t>
      </w:r>
      <w:r>
        <w:rPr>
          <w:rFonts w:hint="eastAsia" w:ascii="黑体" w:hAnsi="黑体" w:eastAsia="黑体"/>
          <w:b/>
          <w:bCs/>
          <w:sz w:val="32"/>
          <w:szCs w:val="32"/>
        </w:rPr>
        <w:t>供应商入库申请表</w:t>
      </w: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3567"/>
        <w:gridCol w:w="1331"/>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供应商名称</w:t>
            </w:r>
          </w:p>
        </w:tc>
        <w:tc>
          <w:tcPr>
            <w:tcW w:w="7333" w:type="dxa"/>
            <w:gridSpan w:val="3"/>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申请类型</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工程类（类型：资质：）</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货物类（类型：资质：）</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服务类（类型：资质：）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法人代表</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注册资金（万元）</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注册地址</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注册时间</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联系电话</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经营范围</w:t>
            </w:r>
          </w:p>
        </w:tc>
        <w:tc>
          <w:tcPr>
            <w:tcW w:w="7333" w:type="dxa"/>
            <w:gridSpan w:val="3"/>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主要业绩</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包括中标时间、合同内容、中标金额、是否为相关业绩、合作方联系人、联系电话等。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单位性质</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□国有       □合资      □民营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资料验证</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□法人营业执照  □安全生产许可证  □开户许可证</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□资质证书  □法定代表人身份证复印件  □授权委托书</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□法人单位银行征信情况  □资质人员数量及社保缴纳证明（  名）</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□商业信誉和财务状况材料 □无重大违纪违法记录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申请入库单位法人代表签字、盖章</w:t>
            </w:r>
          </w:p>
        </w:tc>
        <w:tc>
          <w:tcPr>
            <w:tcW w:w="3567" w:type="dxa"/>
            <w:noWrap/>
            <w:vAlign w:val="center"/>
          </w:tcPr>
          <w:p>
            <w:pPr>
              <w:spacing w:line="400" w:lineRule="exact"/>
              <w:rPr>
                <w:rFonts w:ascii="仿宋" w:hAnsi="仿宋" w:eastAsia="仿宋" w:cs="仿宋"/>
              </w:rPr>
            </w:pPr>
            <w:r>
              <w:rPr>
                <w:rFonts w:hint="eastAsia" w:ascii="仿宋" w:hAnsi="仿宋" w:eastAsia="仿宋" w:cs="仿宋"/>
              </w:rPr>
              <w:t>签字（章）：</w:t>
            </w:r>
          </w:p>
          <w:p>
            <w:pPr>
              <w:spacing w:line="400" w:lineRule="exact"/>
            </w:pPr>
            <w:r>
              <w:rPr>
                <w:rFonts w:hint="eastAsia" w:ascii="仿宋" w:hAnsi="仿宋" w:eastAsia="仿宋" w:cs="仿宋"/>
                <w:color w:val="000000"/>
                <w:kern w:val="0"/>
                <w:sz w:val="24"/>
                <w:szCs w:val="24"/>
              </w:rPr>
              <w:t>日期：   年  月  日</w:t>
            </w:r>
          </w:p>
          <w:p>
            <w:pPr>
              <w:spacing w:line="400" w:lineRule="exact"/>
              <w:rPr>
                <w:rFonts w:ascii="仿宋" w:hAnsi="仿宋" w:eastAsia="仿宋" w:cs="仿宋"/>
                <w:color w:val="000000"/>
                <w:kern w:val="0"/>
                <w:sz w:val="24"/>
                <w:szCs w:val="24"/>
              </w:rPr>
            </w:pPr>
          </w:p>
        </w:tc>
        <w:tc>
          <w:tcPr>
            <w:tcW w:w="3766" w:type="dxa"/>
            <w:gridSpan w:val="2"/>
            <w:noWrap/>
            <w:vAlign w:val="center"/>
          </w:tcPr>
          <w:p>
            <w:pPr>
              <w:spacing w:line="400" w:lineRule="exact"/>
              <w:rPr>
                <w:rFonts w:ascii="仿宋" w:hAnsi="仿宋" w:eastAsia="仿宋" w:cs="仿宋"/>
              </w:rPr>
            </w:pPr>
            <w:r>
              <w:rPr>
                <w:rFonts w:hint="eastAsia" w:ascii="仿宋" w:hAnsi="仿宋" w:eastAsia="仿宋" w:cs="仿宋"/>
              </w:rPr>
              <w:t>公章：</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日期：   年  月  日</w:t>
            </w:r>
          </w:p>
        </w:tc>
      </w:tr>
    </w:tbl>
    <w:p>
      <w:pPr>
        <w:spacing w:line="560" w:lineRule="exact"/>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p>
    <w:p>
      <w:pPr>
        <w:rPr>
          <w:rFonts w:ascii="黑体" w:hAnsi="黑体" w:eastAsia="黑体" w:cs="黑体"/>
          <w:kern w:val="0"/>
          <w:sz w:val="32"/>
          <w:szCs w:val="32"/>
        </w:rPr>
      </w:pPr>
      <w:r>
        <w:rPr>
          <w:rFonts w:hint="eastAsia" w:ascii="黑体" w:hAnsi="黑体" w:eastAsia="黑体" w:cs="黑体"/>
          <w:kern w:val="0"/>
          <w:sz w:val="32"/>
          <w:szCs w:val="32"/>
        </w:rPr>
        <w:t>附件2</w:t>
      </w:r>
    </w:p>
    <w:p>
      <w:pPr>
        <w:jc w:val="center"/>
        <w:rPr>
          <w:rFonts w:ascii="仿宋" w:hAnsi="仿宋" w:eastAsia="仿宋" w:cs="仿宋"/>
          <w:b/>
          <w:sz w:val="32"/>
          <w:szCs w:val="32"/>
          <w:shd w:val="clear" w:color="auto" w:fill="FFFFFF"/>
        </w:rPr>
      </w:pPr>
      <w:r>
        <w:rPr>
          <w:rFonts w:ascii="黑体" w:hAnsi="黑体" w:eastAsia="黑体" w:cs="黑体"/>
          <w:b/>
          <w:sz w:val="32"/>
          <w:szCs w:val="32"/>
        </w:rPr>
        <w:t>关于具备履行合同所必需的设备和专业技术能力的承诺函</w:t>
      </w:r>
      <w:r>
        <w:rPr>
          <w:rFonts w:ascii="仿宋" w:hAnsi="仿宋" w:eastAsia="仿宋" w:cs="仿宋"/>
          <w:b/>
          <w:sz w:val="32"/>
          <w:szCs w:val="32"/>
          <w:shd w:val="clear" w:color="auto" w:fill="FFFFFF"/>
        </w:rPr>
        <w:t>（格式）</w:t>
      </w:r>
    </w:p>
    <w:p>
      <w:pPr>
        <w:spacing w:line="560" w:lineRule="exact"/>
        <w:ind w:firstLine="640" w:firstLineChars="200"/>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致：江西省水利投资集团有限公司</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根据贵方征集服务类供应商入库的公告</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我公司在完全理解本</w:t>
      </w:r>
      <w:r>
        <w:rPr>
          <w:rFonts w:hint="eastAsia" w:ascii="仿宋" w:hAnsi="仿宋" w:eastAsia="仿宋" w:cs="仿宋"/>
          <w:sz w:val="32"/>
          <w:szCs w:val="32"/>
          <w:shd w:val="clear" w:color="auto" w:fill="FFFFFF"/>
        </w:rPr>
        <w:t>活动</w:t>
      </w:r>
      <w:r>
        <w:rPr>
          <w:rFonts w:ascii="仿宋" w:hAnsi="仿宋" w:eastAsia="仿宋" w:cs="仿宋"/>
          <w:sz w:val="32"/>
          <w:szCs w:val="32"/>
          <w:shd w:val="clear" w:color="auto" w:fill="FFFFFF"/>
        </w:rPr>
        <w:t>的</w:t>
      </w:r>
      <w:r>
        <w:rPr>
          <w:rFonts w:hint="eastAsia" w:ascii="仿宋" w:hAnsi="仿宋" w:eastAsia="仿宋" w:cs="仿宋"/>
          <w:sz w:val="32"/>
          <w:szCs w:val="32"/>
          <w:shd w:val="clear" w:color="auto" w:fill="FFFFFF"/>
        </w:rPr>
        <w:t>资格</w:t>
      </w:r>
      <w:r>
        <w:rPr>
          <w:rFonts w:ascii="仿宋" w:hAnsi="仿宋" w:eastAsia="仿宋" w:cs="仿宋"/>
          <w:sz w:val="32"/>
          <w:szCs w:val="32"/>
          <w:shd w:val="clear" w:color="auto" w:fill="FFFFFF"/>
        </w:rPr>
        <w:t>要求及其他内容后，决定</w:t>
      </w:r>
      <w:r>
        <w:rPr>
          <w:rFonts w:hint="eastAsia" w:ascii="仿宋" w:hAnsi="仿宋" w:eastAsia="仿宋" w:cs="仿宋"/>
          <w:sz w:val="32"/>
          <w:szCs w:val="32"/>
          <w:shd w:val="clear" w:color="auto" w:fill="FFFFFF"/>
        </w:rPr>
        <w:t>报名</w:t>
      </w:r>
      <w:r>
        <w:rPr>
          <w:rFonts w:ascii="仿宋" w:hAnsi="仿宋" w:eastAsia="仿宋" w:cs="仿宋"/>
          <w:sz w:val="32"/>
          <w:szCs w:val="32"/>
          <w:shd w:val="clear" w:color="auto" w:fill="FFFFFF"/>
        </w:rPr>
        <w:t>参与该</w:t>
      </w:r>
      <w:r>
        <w:rPr>
          <w:rFonts w:hint="eastAsia" w:ascii="仿宋" w:hAnsi="仿宋" w:eastAsia="仿宋" w:cs="仿宋"/>
          <w:sz w:val="32"/>
          <w:szCs w:val="32"/>
          <w:shd w:val="clear" w:color="auto" w:fill="FFFFFF"/>
        </w:rPr>
        <w:t>供应商入库</w:t>
      </w:r>
      <w:r>
        <w:rPr>
          <w:rFonts w:ascii="仿宋" w:hAnsi="仿宋" w:eastAsia="仿宋" w:cs="仿宋"/>
          <w:sz w:val="32"/>
          <w:szCs w:val="32"/>
          <w:shd w:val="clear" w:color="auto" w:fill="FFFFFF"/>
        </w:rPr>
        <w:t>活动。并承诺：如获</w:t>
      </w:r>
      <w:r>
        <w:rPr>
          <w:rFonts w:hint="eastAsia" w:ascii="仿宋" w:hAnsi="仿宋" w:eastAsia="仿宋" w:cs="仿宋"/>
          <w:sz w:val="32"/>
          <w:szCs w:val="32"/>
          <w:shd w:val="clear" w:color="auto" w:fill="FFFFFF"/>
        </w:rPr>
        <w:t>入库，并成交有关服务</w:t>
      </w:r>
      <w:r>
        <w:rPr>
          <w:rFonts w:ascii="仿宋" w:hAnsi="仿宋" w:eastAsia="仿宋" w:cs="仿宋"/>
          <w:sz w:val="32"/>
          <w:szCs w:val="32"/>
          <w:shd w:val="clear" w:color="auto" w:fill="FFFFFF"/>
        </w:rPr>
        <w:t>，我公司将提供足够的设备和专业技术能力保证本合同履行。</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本公司对上述承诺的真实性负责。如有虚假，我公司同意按我方合同违约处理，并依法承担相应法律责任。</w:t>
      </w:r>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供应商代表（签字或盖章）：</w:t>
      </w:r>
      <w:r>
        <w:rPr>
          <w:rFonts w:ascii="仿宋" w:hAnsi="仿宋" w:eastAsia="仿宋" w:cs="仿宋"/>
          <w:sz w:val="32"/>
          <w:szCs w:val="32"/>
          <w:u w:val="single"/>
          <w:shd w:val="clear" w:color="auto" w:fill="FFFFFF"/>
        </w:rPr>
        <w:tab/>
      </w: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供应商名称（盖章）：</w:t>
      </w:r>
      <w:r>
        <w:rPr>
          <w:rFonts w:ascii="仿宋" w:hAnsi="仿宋" w:eastAsia="仿宋" w:cs="仿宋"/>
          <w:sz w:val="32"/>
          <w:szCs w:val="32"/>
          <w:u w:val="single"/>
          <w:shd w:val="clear" w:color="auto" w:fill="FFFFFF"/>
        </w:rPr>
        <w:tab/>
      </w: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日期：</w:t>
      </w:r>
      <w:r>
        <w:rPr>
          <w:rFonts w:ascii="仿宋" w:hAnsi="仿宋" w:eastAsia="仿宋" w:cs="仿宋"/>
          <w:sz w:val="32"/>
          <w:szCs w:val="32"/>
          <w:u w:val="single"/>
          <w:shd w:val="clear" w:color="auto" w:fill="FFFFFF"/>
        </w:rPr>
        <w:tab/>
      </w:r>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pStyle w:val="2"/>
        <w:rPr>
          <w:rFonts w:ascii="仿宋" w:hAnsi="仿宋" w:eastAsia="仿宋" w:cs="仿宋"/>
          <w:b w:val="0"/>
          <w:bCs w:val="0"/>
          <w:sz w:val="32"/>
          <w:szCs w:val="32"/>
          <w:shd w:val="clear" w:color="auto" w:fill="FFFFFF"/>
        </w:rPr>
      </w:pPr>
    </w:p>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rPr>
          <w:rFonts w:ascii="黑体" w:hAnsi="黑体" w:eastAsia="黑体" w:cs="黑体"/>
          <w:kern w:val="0"/>
          <w:szCs w:val="21"/>
        </w:rPr>
      </w:pPr>
    </w:p>
    <w:p>
      <w:pPr>
        <w:rPr>
          <w:rFonts w:ascii="黑体" w:hAnsi="黑体" w:eastAsia="黑体" w:cs="黑体"/>
          <w:kern w:val="0"/>
          <w:sz w:val="32"/>
          <w:szCs w:val="32"/>
        </w:rPr>
      </w:pPr>
    </w:p>
    <w:p>
      <w:pPr>
        <w:rPr>
          <w:rFonts w:ascii="黑体" w:hAnsi="黑体" w:eastAsia="黑体" w:cs="黑体"/>
          <w:kern w:val="0"/>
          <w:sz w:val="32"/>
          <w:szCs w:val="32"/>
        </w:rPr>
      </w:pPr>
      <w:r>
        <w:rPr>
          <w:rFonts w:hint="eastAsia" w:ascii="黑体" w:hAnsi="黑体" w:eastAsia="黑体" w:cs="黑体"/>
          <w:kern w:val="0"/>
          <w:sz w:val="32"/>
          <w:szCs w:val="32"/>
        </w:rPr>
        <w:t>附件3</w:t>
      </w:r>
    </w:p>
    <w:p>
      <w:pPr>
        <w:jc w:val="center"/>
        <w:rPr>
          <w:rFonts w:ascii="黑体" w:hAnsi="黑体" w:eastAsia="黑体" w:cs="黑体"/>
          <w:b/>
          <w:sz w:val="32"/>
          <w:szCs w:val="32"/>
        </w:rPr>
      </w:pPr>
      <w:r>
        <w:rPr>
          <w:rFonts w:ascii="黑体" w:hAnsi="黑体" w:eastAsia="黑体" w:cs="黑体"/>
          <w:b/>
          <w:sz w:val="32"/>
          <w:szCs w:val="32"/>
        </w:rPr>
        <w:t>参加本次采购前三年内在经营活动中没有重大违法记录的声明函（格式）</w:t>
      </w:r>
    </w:p>
    <w:p>
      <w:pPr>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致：江西省水利投资集团有限公司</w:t>
      </w:r>
    </w:p>
    <w:p>
      <w:pPr>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1.我公司在参加本次</w:t>
      </w:r>
      <w:r>
        <w:rPr>
          <w:rFonts w:hint="eastAsia" w:ascii="仿宋" w:hAnsi="仿宋" w:eastAsia="仿宋" w:cs="仿宋"/>
          <w:sz w:val="32"/>
          <w:szCs w:val="32"/>
          <w:shd w:val="clear" w:color="auto" w:fill="FFFFFF"/>
        </w:rPr>
        <w:t>入库</w:t>
      </w:r>
      <w:r>
        <w:rPr>
          <w:rFonts w:ascii="仿宋" w:hAnsi="仿宋" w:eastAsia="仿宋" w:cs="仿宋"/>
          <w:sz w:val="32"/>
          <w:szCs w:val="32"/>
          <w:shd w:val="clear" w:color="auto" w:fill="FFFFFF"/>
        </w:rPr>
        <w:t>活动前</w:t>
      </w: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年内未被《全国企业信用信息公示系统》（网址： http://gsxt.saic.gov.cn/）列入严重违法企业名单。</w:t>
      </w:r>
    </w:p>
    <w:p>
      <w:pPr>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2.我公司在参加本次</w:t>
      </w:r>
      <w:r>
        <w:rPr>
          <w:rFonts w:hint="eastAsia" w:ascii="仿宋" w:hAnsi="仿宋" w:eastAsia="仿宋" w:cs="仿宋"/>
          <w:sz w:val="32"/>
          <w:szCs w:val="32"/>
          <w:shd w:val="clear" w:color="auto" w:fill="FFFFFF"/>
        </w:rPr>
        <w:t>入库</w:t>
      </w:r>
      <w:r>
        <w:rPr>
          <w:rFonts w:ascii="仿宋" w:hAnsi="仿宋" w:eastAsia="仿宋" w:cs="仿宋"/>
          <w:sz w:val="32"/>
          <w:szCs w:val="32"/>
          <w:shd w:val="clear" w:color="auto" w:fill="FFFFFF"/>
        </w:rPr>
        <w:t>活动前</w:t>
      </w: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年内在经营活动中没有因违法经营受到刑事处罚或者责令停产停业、吊销许可证或者执照、较大数额罚款等行政处罚。</w:t>
      </w:r>
    </w:p>
    <w:p>
      <w:pPr>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3.我公司在参加本次</w:t>
      </w:r>
      <w:r>
        <w:rPr>
          <w:rFonts w:hint="eastAsia" w:ascii="仿宋" w:hAnsi="仿宋" w:eastAsia="仿宋" w:cs="仿宋"/>
          <w:sz w:val="32"/>
          <w:szCs w:val="32"/>
          <w:shd w:val="clear" w:color="auto" w:fill="FFFFFF"/>
        </w:rPr>
        <w:t>入库</w:t>
      </w:r>
      <w:r>
        <w:rPr>
          <w:rFonts w:ascii="仿宋" w:hAnsi="仿宋" w:eastAsia="仿宋" w:cs="仿宋"/>
          <w:sz w:val="32"/>
          <w:szCs w:val="32"/>
          <w:shd w:val="clear" w:color="auto" w:fill="FFFFFF"/>
        </w:rPr>
        <w:t>活动前</w:t>
      </w: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年内在“信用中国”网站（www.creditchina.gov.cn）、中国政府采购网（www.ccgp.gov.cn）</w:t>
      </w:r>
      <w:r>
        <w:rPr>
          <w:rFonts w:hint="eastAsia" w:ascii="仿宋" w:hAnsi="仿宋" w:eastAsia="仿宋" w:cs="仿宋"/>
          <w:sz w:val="32"/>
          <w:szCs w:val="32"/>
          <w:shd w:val="clear" w:color="auto" w:fill="FFFFFF"/>
        </w:rPr>
        <w:t>、中国裁判文书网等网站，</w:t>
      </w:r>
      <w:r>
        <w:rPr>
          <w:rFonts w:ascii="仿宋" w:hAnsi="仿宋" w:eastAsia="仿宋" w:cs="仿宋"/>
          <w:sz w:val="32"/>
          <w:szCs w:val="32"/>
          <w:shd w:val="clear" w:color="auto" w:fill="FFFFFF"/>
        </w:rPr>
        <w:t>没有被列入失信被执行人、重大税收违法案件当事人名单、政府采购严重违法失信行为记录名单</w:t>
      </w:r>
      <w:r>
        <w:rPr>
          <w:rFonts w:hint="eastAsia" w:ascii="仿宋" w:hAnsi="仿宋" w:eastAsia="仿宋" w:cs="仿宋"/>
          <w:sz w:val="32"/>
          <w:szCs w:val="32"/>
          <w:shd w:val="clear" w:color="auto" w:fill="FFFFFF"/>
        </w:rPr>
        <w:t>、未</w:t>
      </w:r>
      <w:r>
        <w:rPr>
          <w:rFonts w:hint="eastAsia" w:ascii="仿宋" w:hAnsi="仿宋" w:eastAsia="仿宋" w:cs="仿宋"/>
          <w:b/>
          <w:sz w:val="32"/>
          <w:szCs w:val="32"/>
          <w:shd w:val="clear" w:color="auto" w:fill="FFFFFF"/>
        </w:rPr>
        <w:t>出现因质量问题予以行政处罚或禁入的记录，未出现重大质量问题和不良记录。</w:t>
      </w:r>
    </w:p>
    <w:p>
      <w:pPr>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特此声明。若以上声明不真实，我方全部承担虚假响应的责任，成交无效，并按法律、法规的规定接受处罚。</w:t>
      </w: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供应商代表（签字或盖章）：</w:t>
      </w:r>
      <w:r>
        <w:rPr>
          <w:rFonts w:ascii="仿宋" w:hAnsi="仿宋" w:eastAsia="仿宋" w:cs="仿宋"/>
          <w:sz w:val="32"/>
          <w:szCs w:val="32"/>
          <w:u w:val="single"/>
          <w:shd w:val="clear" w:color="auto" w:fill="FFFFFF"/>
        </w:rPr>
        <w:tab/>
      </w: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供应商名称（盖章）：</w:t>
      </w:r>
      <w:r>
        <w:rPr>
          <w:rFonts w:ascii="仿宋" w:hAnsi="仿宋" w:eastAsia="仿宋" w:cs="仿宋"/>
          <w:sz w:val="32"/>
          <w:szCs w:val="32"/>
          <w:u w:val="single"/>
          <w:shd w:val="clear" w:color="auto" w:fill="FFFFFF"/>
        </w:rPr>
        <w:tab/>
      </w: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日期：</w:t>
      </w:r>
      <w:r>
        <w:rPr>
          <w:rFonts w:ascii="仿宋" w:hAnsi="仿宋" w:eastAsia="仿宋" w:cs="仿宋"/>
          <w:sz w:val="32"/>
          <w:szCs w:val="32"/>
          <w:u w:val="single"/>
          <w:shd w:val="clear" w:color="auto" w:fill="FFFFFF"/>
        </w:rPr>
        <w:tab/>
      </w:r>
    </w:p>
    <w:p>
      <w:pPr>
        <w:pStyle w:val="5"/>
        <w:ind w:firstLine="640" w:firstLineChars="200"/>
        <w:rPr>
          <w:rFonts w:ascii="黑体" w:hAnsi="黑体" w:eastAsia="黑体" w:cs="黑体"/>
          <w:bCs/>
          <w:szCs w:val="22"/>
        </w:rPr>
      </w:pPr>
      <w:r>
        <w:rPr>
          <w:rFonts w:hint="eastAsia" w:ascii="黑体" w:hAnsi="黑体" w:eastAsia="黑体" w:cs="黑体"/>
          <w:bCs/>
          <w:szCs w:val="22"/>
        </w:rPr>
        <w:t>三、资产评估服务类</w:t>
      </w:r>
    </w:p>
    <w:p>
      <w:pPr>
        <w:pStyle w:val="5"/>
        <w:ind w:firstLine="321" w:firstLineChars="100"/>
        <w:rPr>
          <w:rFonts w:ascii="楷体" w:hAnsi="楷体" w:eastAsia="楷体" w:cs="楷体"/>
          <w:b/>
          <w:szCs w:val="22"/>
        </w:rPr>
      </w:pPr>
      <w:r>
        <w:rPr>
          <w:rFonts w:hint="eastAsia" w:ascii="楷体" w:hAnsi="楷体" w:eastAsia="楷体" w:cs="楷体"/>
          <w:b/>
          <w:szCs w:val="22"/>
        </w:rPr>
        <w:t>（一）供应商资格条件</w:t>
      </w:r>
    </w:p>
    <w:p>
      <w:pPr>
        <w:pStyle w:val="5"/>
        <w:ind w:firstLine="640" w:firstLineChars="200"/>
        <w:rPr>
          <w:rFonts w:ascii="仿宋" w:hAnsi="仿宋" w:cs="仿宋"/>
          <w:szCs w:val="32"/>
        </w:rPr>
      </w:pPr>
      <w:r>
        <w:rPr>
          <w:rFonts w:hint="eastAsia" w:ascii="仿宋" w:hAnsi="仿宋" w:cs="仿宋"/>
          <w:szCs w:val="32"/>
        </w:rPr>
        <w:t>1.依法成立，具有企业法人营业执照，营业范围包含拟入库相关专业内容；省财政厅评估机构备案公告。（提供营业执照复印件加盖公章、备案公告）（附件4）；</w:t>
      </w:r>
    </w:p>
    <w:p>
      <w:pPr>
        <w:pStyle w:val="5"/>
        <w:ind w:firstLine="640" w:firstLineChars="200"/>
        <w:rPr>
          <w:rFonts w:ascii="仿宋" w:hAnsi="仿宋" w:cs="仿宋"/>
          <w:szCs w:val="32"/>
        </w:rPr>
      </w:pPr>
      <w:r>
        <w:rPr>
          <w:rFonts w:hint="eastAsia" w:ascii="仿宋" w:hAnsi="仿宋" w:cs="仿宋"/>
          <w:szCs w:val="32"/>
        </w:rPr>
        <w:t>2.在江西省资产评估协会公布的上一年度全省资产评估机构综合评价排名前30位或中国资产评估协会公布的上一年度资产评估机构综合评价排名前100位（提供协会网站排名截图并加盖单位公章）；</w:t>
      </w:r>
    </w:p>
    <w:p>
      <w:pPr>
        <w:pStyle w:val="5"/>
        <w:ind w:firstLine="640" w:firstLineChars="200"/>
        <w:rPr>
          <w:rFonts w:ascii="仿宋" w:hAnsi="仿宋" w:cs="仿宋"/>
          <w:szCs w:val="32"/>
        </w:rPr>
      </w:pPr>
      <w:r>
        <w:rPr>
          <w:rFonts w:hint="eastAsia" w:ascii="仿宋" w:hAnsi="仿宋" w:cs="仿宋"/>
          <w:szCs w:val="32"/>
        </w:rPr>
        <w:t>3.具有依法缴纳税收和社会保障资金的良好记录（提供本次入库活动截止日前六个月内任意一个月的缴纳税收证明或完税证明，缴纳保险金证明）；</w:t>
      </w:r>
    </w:p>
    <w:p>
      <w:pPr>
        <w:pStyle w:val="5"/>
        <w:ind w:firstLine="640" w:firstLineChars="200"/>
        <w:rPr>
          <w:rFonts w:ascii="仿宋" w:hAnsi="仿宋" w:cs="仿宋"/>
          <w:szCs w:val="32"/>
        </w:rPr>
      </w:pPr>
      <w:r>
        <w:rPr>
          <w:rFonts w:hint="eastAsia" w:ascii="仿宋" w:hAnsi="仿宋" w:cs="仿宋"/>
          <w:szCs w:val="32"/>
        </w:rPr>
        <w:t>4.具有良好的商业信誉，截止报名之日，未被列入失信名单，（提供“信用中国”网站相关截图证明）；</w:t>
      </w:r>
    </w:p>
    <w:p>
      <w:pPr>
        <w:pStyle w:val="5"/>
        <w:ind w:firstLine="640" w:firstLineChars="200"/>
        <w:rPr>
          <w:rFonts w:ascii="仿宋" w:hAnsi="仿宋" w:cs="仿宋"/>
          <w:szCs w:val="32"/>
        </w:rPr>
      </w:pPr>
      <w:r>
        <w:rPr>
          <w:rFonts w:hint="eastAsia" w:ascii="仿宋" w:hAnsi="仿宋" w:cs="仿宋"/>
          <w:szCs w:val="32"/>
        </w:rPr>
        <w:t>5.近三年在采购活动中，没有重大违纪违法记录（承诺书加盖企业公章）（附件2）；</w:t>
      </w:r>
    </w:p>
    <w:p>
      <w:pPr>
        <w:pStyle w:val="5"/>
        <w:ind w:firstLine="640" w:firstLineChars="200"/>
        <w:rPr>
          <w:rFonts w:ascii="仿宋" w:hAnsi="仿宋" w:cs="仿宋"/>
          <w:szCs w:val="32"/>
        </w:rPr>
      </w:pPr>
      <w:r>
        <w:rPr>
          <w:rFonts w:hint="eastAsia" w:ascii="仿宋" w:hAnsi="仿宋" w:cs="仿宋"/>
          <w:szCs w:val="32"/>
        </w:rPr>
        <w:t>6.为集团公司或所属企业提供过服务的要主动在提交材料中披露，否则视为提供虚假信息，查实后剔除出库（附件3）。</w:t>
      </w:r>
    </w:p>
    <w:p>
      <w:pPr>
        <w:pStyle w:val="5"/>
        <w:ind w:firstLine="321" w:firstLineChars="100"/>
        <w:rPr>
          <w:rFonts w:ascii="楷体" w:hAnsi="楷体" w:eastAsia="楷体" w:cs="楷体"/>
          <w:b/>
          <w:szCs w:val="22"/>
        </w:rPr>
      </w:pPr>
      <w:r>
        <w:rPr>
          <w:rFonts w:hint="eastAsia" w:ascii="楷体" w:hAnsi="楷体" w:eastAsia="楷体" w:cs="楷体"/>
          <w:b/>
          <w:szCs w:val="22"/>
        </w:rPr>
        <w:t>（二）评审标准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企管部根据集团公司相关制度组建评审小组，根据资格条件要求对资产评估类供应商进行资格初审，对通过资格初审的供应商进行打分，根据得分从高到低排序（得分相同的，根据资产评估机构综合排名的先后顺序录取），最终根据入库数量要求按排序确定入库名单并进行结果公示。各类供应商评分标准如下：</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1.评分标准</w:t>
      </w:r>
    </w:p>
    <w:tbl>
      <w:tblPr>
        <w:tblStyle w:val="9"/>
        <w:tblW w:w="92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4"/>
        <w:gridCol w:w="6804"/>
        <w:gridCol w:w="1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1384" w:type="dxa"/>
            <w:noWrap/>
            <w:vAlign w:val="center"/>
          </w:tcPr>
          <w:p>
            <w:pPr>
              <w:pStyle w:val="15"/>
              <w:spacing w:before="1" w:line="400" w:lineRule="exact"/>
              <w:ind w:left="146" w:right="136"/>
              <w:jc w:val="center"/>
              <w:rPr>
                <w:rFonts w:ascii="仿宋" w:hAnsi="仿宋" w:eastAsia="仿宋" w:cs="仿宋"/>
                <w:b/>
                <w:sz w:val="24"/>
                <w:szCs w:val="24"/>
              </w:rPr>
            </w:pPr>
            <w:r>
              <w:rPr>
                <w:rFonts w:hint="eastAsia" w:ascii="仿宋" w:hAnsi="仿宋" w:eastAsia="仿宋" w:cs="仿宋"/>
                <w:b/>
                <w:sz w:val="24"/>
                <w:szCs w:val="24"/>
              </w:rPr>
              <w:t>评分项</w:t>
            </w:r>
          </w:p>
        </w:tc>
        <w:tc>
          <w:tcPr>
            <w:tcW w:w="6804" w:type="dxa"/>
            <w:noWrap/>
          </w:tcPr>
          <w:p>
            <w:pPr>
              <w:pStyle w:val="15"/>
              <w:spacing w:before="1" w:line="400" w:lineRule="exact"/>
              <w:ind w:left="89" w:right="78"/>
              <w:jc w:val="center"/>
              <w:rPr>
                <w:rFonts w:ascii="仿宋" w:hAnsi="仿宋" w:eastAsia="仿宋" w:cs="仿宋"/>
                <w:b/>
                <w:sz w:val="24"/>
                <w:szCs w:val="24"/>
              </w:rPr>
            </w:pPr>
            <w:r>
              <w:rPr>
                <w:rFonts w:hint="eastAsia" w:ascii="仿宋" w:hAnsi="仿宋" w:eastAsia="仿宋" w:cs="仿宋"/>
                <w:b/>
                <w:sz w:val="24"/>
                <w:szCs w:val="24"/>
              </w:rPr>
              <w:t>评分标准</w:t>
            </w:r>
          </w:p>
        </w:tc>
        <w:tc>
          <w:tcPr>
            <w:tcW w:w="1054" w:type="dxa"/>
            <w:noWrap/>
            <w:vAlign w:val="center"/>
          </w:tcPr>
          <w:p>
            <w:pPr>
              <w:pStyle w:val="15"/>
              <w:spacing w:before="1" w:line="400" w:lineRule="exact"/>
              <w:ind w:left="240" w:right="230"/>
              <w:jc w:val="center"/>
              <w:rPr>
                <w:rFonts w:ascii="仿宋" w:hAnsi="仿宋" w:eastAsia="仿宋" w:cs="仿宋"/>
                <w:b/>
                <w:sz w:val="24"/>
                <w:szCs w:val="24"/>
              </w:rPr>
            </w:pPr>
            <w:r>
              <w:rPr>
                <w:rFonts w:hint="eastAsia" w:ascii="仿宋" w:hAnsi="仿宋" w:eastAsia="仿宋" w:cs="仿宋"/>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jc w:val="center"/>
        </w:trPr>
        <w:tc>
          <w:tcPr>
            <w:tcW w:w="1384" w:type="dxa"/>
            <w:noWrap/>
            <w:vAlign w:val="center"/>
          </w:tcPr>
          <w:p>
            <w:pPr>
              <w:pStyle w:val="15"/>
              <w:spacing w:before="1" w:line="400" w:lineRule="exact"/>
              <w:ind w:right="157"/>
              <w:rPr>
                <w:rFonts w:ascii="仿宋" w:hAnsi="仿宋" w:eastAsia="仿宋" w:cs="仿宋"/>
                <w:sz w:val="24"/>
                <w:szCs w:val="24"/>
              </w:rPr>
            </w:pPr>
            <w:r>
              <w:rPr>
                <w:rFonts w:hint="eastAsia" w:ascii="仿宋" w:hAnsi="仿宋" w:eastAsia="仿宋" w:cs="仿宋"/>
                <w:sz w:val="24"/>
                <w:szCs w:val="24"/>
              </w:rPr>
              <w:t>1.基本要求</w:t>
            </w:r>
          </w:p>
        </w:tc>
        <w:tc>
          <w:tcPr>
            <w:tcW w:w="6804" w:type="dxa"/>
            <w:noWrap/>
          </w:tcPr>
          <w:p>
            <w:pPr>
              <w:pStyle w:val="15"/>
              <w:spacing w:before="115" w:line="400" w:lineRule="exact"/>
              <w:ind w:left="108" w:right="97"/>
              <w:rPr>
                <w:rFonts w:ascii="仿宋" w:hAnsi="仿宋" w:eastAsia="仿宋" w:cs="仿宋"/>
                <w:sz w:val="24"/>
                <w:szCs w:val="24"/>
              </w:rPr>
            </w:pPr>
            <w:r>
              <w:rPr>
                <w:rFonts w:hint="eastAsia" w:ascii="仿宋" w:hAnsi="仿宋" w:eastAsia="仿宋" w:cs="仿宋"/>
                <w:sz w:val="24"/>
                <w:szCs w:val="24"/>
                <w:lang w:val="en-US"/>
              </w:rPr>
              <w:t>资格条件</w:t>
            </w:r>
            <w:r>
              <w:rPr>
                <w:rFonts w:hint="eastAsia" w:ascii="仿宋" w:hAnsi="仿宋" w:eastAsia="仿宋" w:cs="仿宋"/>
                <w:sz w:val="24"/>
                <w:szCs w:val="24"/>
              </w:rPr>
              <w:t>为基本要求，供应商完全满足基本要求的得</w:t>
            </w:r>
            <w:r>
              <w:rPr>
                <w:rFonts w:hint="eastAsia" w:ascii="仿宋" w:hAnsi="仿宋" w:eastAsia="仿宋" w:cs="仿宋"/>
                <w:sz w:val="24"/>
                <w:szCs w:val="24"/>
                <w:lang w:val="en-US"/>
              </w:rPr>
              <w:t>50</w:t>
            </w:r>
            <w:r>
              <w:rPr>
                <w:rFonts w:hint="eastAsia" w:ascii="仿宋" w:hAnsi="仿宋" w:eastAsia="仿宋" w:cs="仿宋"/>
                <w:sz w:val="24"/>
                <w:szCs w:val="24"/>
              </w:rPr>
              <w:t>分，任何一项不满足视为无效响应。</w:t>
            </w:r>
          </w:p>
          <w:p>
            <w:pPr>
              <w:pStyle w:val="15"/>
              <w:spacing w:before="75" w:line="400" w:lineRule="exact"/>
              <w:ind w:left="108"/>
              <w:rPr>
                <w:rFonts w:ascii="仿宋" w:hAnsi="仿宋" w:eastAsia="仿宋" w:cs="仿宋"/>
                <w:b/>
                <w:sz w:val="24"/>
                <w:szCs w:val="24"/>
              </w:rPr>
            </w:pPr>
            <w:r>
              <w:rPr>
                <w:rFonts w:hint="eastAsia" w:ascii="仿宋" w:hAnsi="仿宋" w:eastAsia="仿宋" w:cs="仿宋"/>
                <w:b/>
                <w:sz w:val="24"/>
                <w:szCs w:val="24"/>
              </w:rPr>
              <w:t>评审依据：</w:t>
            </w:r>
            <w:r>
              <w:rPr>
                <w:rFonts w:hint="eastAsia" w:ascii="仿宋" w:hAnsi="仿宋" w:eastAsia="仿宋" w:cs="仿宋"/>
                <w:b/>
                <w:sz w:val="24"/>
                <w:szCs w:val="24"/>
                <w:lang w:val="en-US"/>
              </w:rPr>
              <w:t>资格审查</w:t>
            </w:r>
            <w:r>
              <w:rPr>
                <w:rFonts w:hint="eastAsia" w:ascii="仿宋" w:hAnsi="仿宋" w:eastAsia="仿宋" w:cs="仿宋"/>
                <w:b/>
                <w:sz w:val="24"/>
                <w:szCs w:val="24"/>
              </w:rPr>
              <w:t>。</w:t>
            </w:r>
          </w:p>
        </w:tc>
        <w:tc>
          <w:tcPr>
            <w:tcW w:w="1054" w:type="dxa"/>
            <w:noWrap/>
            <w:vAlign w:val="center"/>
          </w:tcPr>
          <w:p>
            <w:pPr>
              <w:pStyle w:val="15"/>
              <w:spacing w:before="176" w:line="400" w:lineRule="exact"/>
              <w:ind w:right="234"/>
              <w:jc w:val="center"/>
              <w:rPr>
                <w:rFonts w:ascii="仿宋" w:hAnsi="仿宋" w:eastAsia="仿宋" w:cs="仿宋"/>
                <w:b/>
                <w:sz w:val="24"/>
                <w:szCs w:val="24"/>
              </w:rPr>
            </w:pPr>
            <w:r>
              <w:rPr>
                <w:rFonts w:hint="eastAsia" w:ascii="仿宋" w:hAnsi="仿宋" w:eastAsia="仿宋" w:cs="仿宋"/>
                <w:b/>
                <w:sz w:val="24"/>
                <w:szCs w:val="24"/>
                <w:lang w:val="en-US"/>
              </w:rPr>
              <w:t>5</w:t>
            </w:r>
            <w:r>
              <w:rPr>
                <w:rFonts w:hint="eastAsia" w:ascii="仿宋" w:hAnsi="仿宋" w:eastAsia="仿宋" w:cs="仿宋"/>
                <w:b/>
                <w:sz w:val="24"/>
                <w:szCs w:val="24"/>
              </w:rPr>
              <w:t>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1384" w:type="dxa"/>
            <w:noWrap/>
            <w:vAlign w:val="center"/>
          </w:tcPr>
          <w:p>
            <w:pPr>
              <w:pStyle w:val="15"/>
              <w:spacing w:before="172" w:line="400" w:lineRule="exact"/>
              <w:ind w:right="157"/>
              <w:rPr>
                <w:rFonts w:ascii="仿宋" w:hAnsi="仿宋" w:eastAsia="仿宋" w:cs="仿宋"/>
                <w:sz w:val="24"/>
                <w:szCs w:val="24"/>
              </w:rPr>
            </w:pPr>
            <w:r>
              <w:rPr>
                <w:rFonts w:hint="eastAsia" w:ascii="仿宋" w:hAnsi="仿宋" w:eastAsia="仿宋" w:cs="仿宋"/>
                <w:sz w:val="24"/>
                <w:szCs w:val="24"/>
                <w:lang w:val="en-US"/>
              </w:rPr>
              <w:t>2.资信等级</w:t>
            </w:r>
          </w:p>
        </w:tc>
        <w:tc>
          <w:tcPr>
            <w:tcW w:w="6804" w:type="dxa"/>
            <w:noWrap/>
          </w:tcPr>
          <w:p>
            <w:pPr>
              <w:pStyle w:val="15"/>
              <w:spacing w:before="115" w:line="400" w:lineRule="exact"/>
              <w:ind w:left="108" w:right="97"/>
              <w:rPr>
                <w:rFonts w:ascii="仿宋" w:hAnsi="仿宋" w:eastAsia="仿宋" w:cs="仿宋"/>
                <w:sz w:val="24"/>
                <w:szCs w:val="24"/>
                <w:lang w:val="en-US"/>
              </w:rPr>
            </w:pPr>
            <w:r>
              <w:rPr>
                <w:rFonts w:hint="eastAsia" w:ascii="仿宋" w:hAnsi="仿宋" w:eastAsia="仿宋" w:cs="仿宋"/>
                <w:sz w:val="24"/>
                <w:szCs w:val="24"/>
              </w:rPr>
              <w:t>1.</w:t>
            </w:r>
            <w:r>
              <w:rPr>
                <w:rFonts w:hint="eastAsia" w:ascii="仿宋" w:hAnsi="仿宋" w:eastAsia="仿宋" w:cs="仿宋"/>
                <w:sz w:val="24"/>
                <w:szCs w:val="24"/>
                <w:lang w:val="en-US"/>
              </w:rPr>
              <w:t>列入从事证券服务业务资产评估机构备案名单得10分；</w:t>
            </w:r>
          </w:p>
          <w:p>
            <w:pPr>
              <w:pStyle w:val="15"/>
              <w:spacing w:before="115" w:line="400" w:lineRule="exact"/>
              <w:ind w:left="108" w:right="97"/>
              <w:rPr>
                <w:rFonts w:ascii="仿宋" w:hAnsi="仿宋" w:eastAsia="仿宋" w:cs="仿宋"/>
                <w:sz w:val="24"/>
                <w:szCs w:val="24"/>
                <w:lang w:val="en-US"/>
              </w:rPr>
            </w:pPr>
            <w:r>
              <w:rPr>
                <w:rFonts w:hint="eastAsia" w:ascii="仿宋" w:hAnsi="仿宋" w:eastAsia="仿宋" w:cs="仿宋"/>
                <w:sz w:val="24"/>
                <w:szCs w:val="24"/>
              </w:rPr>
              <w:t>2</w:t>
            </w:r>
            <w:r>
              <w:rPr>
                <w:rFonts w:hint="eastAsia" w:ascii="仿宋" w:hAnsi="仿宋" w:eastAsia="仿宋" w:cs="仿宋"/>
                <w:sz w:val="24"/>
                <w:szCs w:val="24"/>
                <w:lang w:val="en-US"/>
              </w:rPr>
              <w:t>列入全国资产评估机构综合评价综合得分前百家机构名单得10分</w:t>
            </w:r>
          </w:p>
          <w:p>
            <w:pPr>
              <w:pStyle w:val="15"/>
              <w:spacing w:before="38" w:line="400" w:lineRule="exact"/>
              <w:ind w:left="108" w:right="2485"/>
              <w:rPr>
                <w:rFonts w:ascii="仿宋" w:hAnsi="仿宋" w:eastAsia="仿宋" w:cs="仿宋"/>
                <w:spacing w:val="-4"/>
                <w:sz w:val="24"/>
                <w:szCs w:val="24"/>
                <w:lang w:val="en-US"/>
              </w:rPr>
            </w:pPr>
            <w:r>
              <w:rPr>
                <w:rFonts w:hint="eastAsia" w:ascii="仿宋" w:hAnsi="仿宋" w:eastAsia="仿宋" w:cs="仿宋"/>
                <w:b/>
                <w:sz w:val="24"/>
                <w:szCs w:val="24"/>
              </w:rPr>
              <w:t>评审依据：</w:t>
            </w:r>
            <w:r>
              <w:rPr>
                <w:rFonts w:hint="eastAsia" w:ascii="仿宋" w:hAnsi="仿宋" w:eastAsia="仿宋" w:cs="仿宋"/>
                <w:b/>
                <w:sz w:val="24"/>
                <w:szCs w:val="24"/>
                <w:lang w:val="en-US"/>
              </w:rPr>
              <w:t>提供资质证明名</w:t>
            </w:r>
          </w:p>
        </w:tc>
        <w:tc>
          <w:tcPr>
            <w:tcW w:w="1054" w:type="dxa"/>
            <w:noWrap/>
            <w:vAlign w:val="center"/>
          </w:tcPr>
          <w:p>
            <w:pPr>
              <w:pStyle w:val="15"/>
              <w:spacing w:before="165" w:line="400" w:lineRule="exact"/>
              <w:ind w:left="240" w:right="232"/>
              <w:jc w:val="center"/>
              <w:rPr>
                <w:rFonts w:ascii="仿宋" w:hAnsi="仿宋" w:eastAsia="仿宋" w:cs="仿宋"/>
                <w:b/>
                <w:sz w:val="24"/>
                <w:szCs w:val="24"/>
                <w:lang w:val="en-US"/>
              </w:rPr>
            </w:pPr>
            <w:r>
              <w:rPr>
                <w:rFonts w:hint="eastAsia" w:ascii="仿宋" w:hAnsi="仿宋" w:eastAsia="仿宋" w:cs="仿宋"/>
                <w:b/>
                <w:sz w:val="24"/>
                <w:szCs w:val="24"/>
                <w:lang w:val="en-US"/>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1384" w:type="dxa"/>
            <w:noWrap/>
            <w:vAlign w:val="center"/>
          </w:tcPr>
          <w:p>
            <w:pPr>
              <w:pStyle w:val="15"/>
              <w:spacing w:before="172" w:line="400" w:lineRule="exact"/>
              <w:ind w:left="270" w:right="157" w:hanging="104"/>
              <w:jc w:val="center"/>
              <w:rPr>
                <w:rFonts w:ascii="仿宋" w:hAnsi="仿宋" w:eastAsia="仿宋" w:cs="仿宋"/>
                <w:sz w:val="24"/>
                <w:szCs w:val="24"/>
              </w:rPr>
            </w:pPr>
            <w:r>
              <w:rPr>
                <w:rFonts w:hint="eastAsia" w:ascii="仿宋" w:hAnsi="仿宋" w:eastAsia="仿宋" w:cs="仿宋"/>
                <w:sz w:val="24"/>
                <w:szCs w:val="24"/>
                <w:lang w:val="en-US"/>
              </w:rPr>
              <w:t>3</w:t>
            </w:r>
            <w:r>
              <w:rPr>
                <w:rFonts w:hint="eastAsia" w:ascii="仿宋" w:hAnsi="仿宋" w:eastAsia="仿宋" w:cs="仿宋"/>
                <w:sz w:val="24"/>
                <w:szCs w:val="24"/>
              </w:rPr>
              <w:t>.</w:t>
            </w:r>
            <w:r>
              <w:rPr>
                <w:rFonts w:hint="eastAsia" w:ascii="仿宋" w:hAnsi="仿宋" w:eastAsia="仿宋" w:cs="仿宋"/>
                <w:sz w:val="24"/>
                <w:szCs w:val="24"/>
                <w:lang w:val="en-US"/>
              </w:rPr>
              <w:t>业绩</w:t>
            </w:r>
          </w:p>
        </w:tc>
        <w:tc>
          <w:tcPr>
            <w:tcW w:w="6804" w:type="dxa"/>
            <w:noWrap/>
          </w:tcPr>
          <w:p>
            <w:pPr>
              <w:pStyle w:val="15"/>
              <w:spacing w:line="400" w:lineRule="exact"/>
              <w:ind w:left="108" w:right="174"/>
              <w:rPr>
                <w:rFonts w:ascii="仿宋" w:hAnsi="仿宋" w:eastAsia="仿宋" w:cs="仿宋"/>
                <w:spacing w:val="-4"/>
                <w:sz w:val="24"/>
                <w:szCs w:val="24"/>
                <w:lang w:val="en-US"/>
              </w:rPr>
            </w:pPr>
            <w:r>
              <w:rPr>
                <w:rFonts w:hint="eastAsia" w:ascii="仿宋" w:hAnsi="仿宋" w:eastAsia="仿宋" w:cs="仿宋"/>
                <w:spacing w:val="-4"/>
                <w:sz w:val="24"/>
                <w:szCs w:val="24"/>
                <w:lang w:val="en-US"/>
              </w:rPr>
              <w:t>本次入库活动截止日</w:t>
            </w:r>
            <w:r>
              <w:rPr>
                <w:rFonts w:hint="eastAsia" w:ascii="仿宋" w:hAnsi="仿宋" w:eastAsia="仿宋" w:cs="仿宋"/>
                <w:spacing w:val="-4"/>
                <w:sz w:val="24"/>
                <w:szCs w:val="24"/>
              </w:rPr>
              <w:t>前</w:t>
            </w:r>
            <w:r>
              <w:rPr>
                <w:rFonts w:hint="eastAsia" w:ascii="仿宋" w:hAnsi="仿宋" w:eastAsia="仿宋" w:cs="仿宋"/>
                <w:spacing w:val="-4"/>
                <w:sz w:val="24"/>
                <w:szCs w:val="24"/>
                <w:lang w:val="en-US"/>
              </w:rPr>
              <w:t>36</w:t>
            </w:r>
            <w:r>
              <w:rPr>
                <w:rFonts w:hint="eastAsia" w:ascii="仿宋" w:hAnsi="仿宋" w:eastAsia="仿宋" w:cs="仿宋"/>
                <w:spacing w:val="-4"/>
                <w:sz w:val="24"/>
                <w:szCs w:val="24"/>
              </w:rPr>
              <w:t>个月内（以合同签订时间为准）</w:t>
            </w:r>
            <w:r>
              <w:rPr>
                <w:rFonts w:hint="eastAsia" w:ascii="仿宋" w:hAnsi="仿宋" w:eastAsia="仿宋" w:cs="仿宋"/>
                <w:spacing w:val="-4"/>
                <w:sz w:val="24"/>
                <w:szCs w:val="24"/>
                <w:lang w:val="en-US"/>
              </w:rPr>
              <w:t>提供</w:t>
            </w:r>
            <w:r>
              <w:rPr>
                <w:rFonts w:hint="eastAsia" w:ascii="仿宋" w:hAnsi="仿宋" w:eastAsia="仿宋" w:cs="仿宋"/>
                <w:spacing w:val="-4"/>
                <w:sz w:val="24"/>
                <w:szCs w:val="24"/>
              </w:rPr>
              <w:t>过</w:t>
            </w:r>
            <w:r>
              <w:rPr>
                <w:rFonts w:hint="eastAsia" w:ascii="仿宋" w:hAnsi="仿宋" w:eastAsia="仿宋" w:cs="仿宋"/>
                <w:spacing w:val="-4"/>
                <w:sz w:val="24"/>
                <w:szCs w:val="24"/>
                <w:lang w:val="en-US"/>
              </w:rPr>
              <w:t>国有资产评估报告服务的</w:t>
            </w:r>
            <w:r>
              <w:rPr>
                <w:rFonts w:hint="eastAsia" w:ascii="仿宋" w:hAnsi="仿宋" w:eastAsia="仿宋" w:cs="仿宋"/>
                <w:spacing w:val="-4"/>
                <w:sz w:val="24"/>
                <w:szCs w:val="24"/>
              </w:rPr>
              <w:t>，</w:t>
            </w:r>
            <w:r>
              <w:rPr>
                <w:rFonts w:hint="eastAsia" w:ascii="仿宋" w:hAnsi="仿宋" w:eastAsia="仿宋" w:cs="仿宋"/>
                <w:spacing w:val="-4"/>
                <w:sz w:val="24"/>
                <w:szCs w:val="24"/>
                <w:lang w:val="en-US"/>
              </w:rPr>
              <w:t>按核准备案情况评分：</w:t>
            </w:r>
          </w:p>
          <w:p>
            <w:pPr>
              <w:pStyle w:val="15"/>
              <w:spacing w:line="400" w:lineRule="exact"/>
              <w:ind w:left="108" w:right="174"/>
              <w:rPr>
                <w:rFonts w:ascii="仿宋" w:hAnsi="仿宋" w:eastAsia="仿宋" w:cs="仿宋"/>
                <w:spacing w:val="-4"/>
                <w:sz w:val="24"/>
                <w:szCs w:val="24"/>
              </w:rPr>
            </w:pPr>
            <w:r>
              <w:rPr>
                <w:rFonts w:hint="eastAsia" w:ascii="仿宋" w:hAnsi="仿宋" w:eastAsia="仿宋" w:cs="仿宋"/>
                <w:spacing w:val="-4"/>
                <w:sz w:val="24"/>
                <w:szCs w:val="24"/>
              </w:rPr>
              <w:t>1.</w:t>
            </w:r>
            <w:r>
              <w:rPr>
                <w:rFonts w:hint="eastAsia" w:ascii="仿宋" w:hAnsi="仿宋" w:eastAsia="仿宋" w:cs="仿宋"/>
                <w:spacing w:val="-4"/>
                <w:sz w:val="24"/>
                <w:szCs w:val="24"/>
                <w:lang w:val="en-US"/>
              </w:rPr>
              <w:t>评估项目经江西省国资委或评估机构当地国资监管部门核准的，服务过</w:t>
            </w:r>
            <w:r>
              <w:rPr>
                <w:rFonts w:hint="eastAsia" w:ascii="仿宋" w:hAnsi="仿宋" w:eastAsia="仿宋" w:cs="仿宋"/>
                <w:spacing w:val="-4"/>
                <w:sz w:val="24"/>
                <w:szCs w:val="24"/>
              </w:rPr>
              <w:t>1个项目，得</w:t>
            </w:r>
            <w:r>
              <w:rPr>
                <w:rFonts w:hint="eastAsia" w:ascii="仿宋" w:hAnsi="仿宋" w:eastAsia="仿宋" w:cs="仿宋"/>
                <w:spacing w:val="-4"/>
                <w:sz w:val="24"/>
                <w:szCs w:val="24"/>
                <w:lang w:val="en-US"/>
              </w:rPr>
              <w:t>15</w:t>
            </w:r>
            <w:r>
              <w:rPr>
                <w:rFonts w:hint="eastAsia" w:ascii="仿宋" w:hAnsi="仿宋" w:eastAsia="仿宋" w:cs="仿宋"/>
                <w:spacing w:val="-4"/>
                <w:sz w:val="24"/>
                <w:szCs w:val="24"/>
              </w:rPr>
              <w:t>分，最高得</w:t>
            </w:r>
            <w:r>
              <w:rPr>
                <w:rFonts w:hint="eastAsia" w:ascii="仿宋" w:hAnsi="仿宋" w:eastAsia="仿宋" w:cs="仿宋"/>
                <w:spacing w:val="-4"/>
                <w:sz w:val="24"/>
                <w:szCs w:val="24"/>
                <w:lang w:val="en-US"/>
              </w:rPr>
              <w:t>30</w:t>
            </w:r>
            <w:r>
              <w:rPr>
                <w:rFonts w:hint="eastAsia" w:ascii="仿宋" w:hAnsi="仿宋" w:eastAsia="仿宋" w:cs="仿宋"/>
                <w:spacing w:val="-4"/>
                <w:sz w:val="24"/>
                <w:szCs w:val="24"/>
              </w:rPr>
              <w:t>分；</w:t>
            </w:r>
          </w:p>
          <w:p>
            <w:pPr>
              <w:pStyle w:val="15"/>
              <w:spacing w:line="400" w:lineRule="exact"/>
              <w:ind w:left="108" w:right="174"/>
              <w:rPr>
                <w:rFonts w:ascii="仿宋" w:hAnsi="仿宋" w:eastAsia="仿宋" w:cs="仿宋"/>
                <w:spacing w:val="-4"/>
                <w:sz w:val="24"/>
                <w:szCs w:val="24"/>
              </w:rPr>
            </w:pPr>
            <w:r>
              <w:rPr>
                <w:rFonts w:hint="eastAsia" w:ascii="仿宋" w:hAnsi="仿宋" w:eastAsia="仿宋" w:cs="仿宋"/>
                <w:spacing w:val="-4"/>
                <w:sz w:val="24"/>
                <w:szCs w:val="24"/>
                <w:lang w:val="en-US"/>
              </w:rPr>
              <w:t>2.评估项目经省属国有企业备案的，服务过</w:t>
            </w:r>
            <w:r>
              <w:rPr>
                <w:rFonts w:hint="eastAsia" w:ascii="仿宋" w:hAnsi="仿宋" w:eastAsia="仿宋" w:cs="仿宋"/>
                <w:spacing w:val="-4"/>
                <w:sz w:val="24"/>
                <w:szCs w:val="24"/>
              </w:rPr>
              <w:t>1个项目，得</w:t>
            </w:r>
            <w:r>
              <w:rPr>
                <w:rFonts w:hint="eastAsia" w:ascii="仿宋" w:hAnsi="仿宋" w:eastAsia="仿宋" w:cs="仿宋"/>
                <w:spacing w:val="-4"/>
                <w:sz w:val="24"/>
                <w:szCs w:val="24"/>
                <w:lang w:val="en-US"/>
              </w:rPr>
              <w:t>5</w:t>
            </w:r>
            <w:r>
              <w:rPr>
                <w:rFonts w:hint="eastAsia" w:ascii="仿宋" w:hAnsi="仿宋" w:eastAsia="仿宋" w:cs="仿宋"/>
                <w:spacing w:val="-4"/>
                <w:sz w:val="24"/>
                <w:szCs w:val="24"/>
              </w:rPr>
              <w:t>分，最高得</w:t>
            </w:r>
            <w:r>
              <w:rPr>
                <w:rFonts w:hint="eastAsia" w:ascii="仿宋" w:hAnsi="仿宋" w:eastAsia="仿宋" w:cs="仿宋"/>
                <w:spacing w:val="-4"/>
                <w:sz w:val="24"/>
                <w:szCs w:val="24"/>
                <w:lang w:val="en-US"/>
              </w:rPr>
              <w:t>25</w:t>
            </w:r>
            <w:r>
              <w:rPr>
                <w:rFonts w:hint="eastAsia" w:ascii="仿宋" w:hAnsi="仿宋" w:eastAsia="仿宋" w:cs="仿宋"/>
                <w:spacing w:val="-4"/>
                <w:sz w:val="24"/>
                <w:szCs w:val="24"/>
              </w:rPr>
              <w:t>分；</w:t>
            </w:r>
          </w:p>
          <w:p>
            <w:pPr>
              <w:widowControl/>
              <w:spacing w:line="400" w:lineRule="exact"/>
              <w:rPr>
                <w:rFonts w:ascii="仿宋" w:hAnsi="仿宋" w:eastAsia="仿宋" w:cs="仿宋"/>
                <w:spacing w:val="-4"/>
                <w:sz w:val="24"/>
                <w:szCs w:val="24"/>
              </w:rPr>
            </w:pPr>
            <w:r>
              <w:rPr>
                <w:rFonts w:hint="eastAsia" w:ascii="仿宋" w:hAnsi="仿宋" w:eastAsia="仿宋" w:cs="仿宋"/>
                <w:spacing w:val="-4"/>
                <w:sz w:val="24"/>
                <w:szCs w:val="24"/>
              </w:rPr>
              <w:t>本项最高得分30分.</w:t>
            </w:r>
          </w:p>
          <w:p>
            <w:pPr>
              <w:pStyle w:val="15"/>
              <w:spacing w:before="38" w:line="400" w:lineRule="exact"/>
              <w:ind w:left="108" w:right="108"/>
              <w:rPr>
                <w:rFonts w:ascii="仿宋" w:hAnsi="仿宋" w:eastAsia="仿宋" w:cs="仿宋"/>
                <w:b/>
                <w:sz w:val="24"/>
                <w:szCs w:val="24"/>
              </w:rPr>
            </w:pPr>
            <w:r>
              <w:rPr>
                <w:rFonts w:hint="eastAsia" w:ascii="仿宋" w:hAnsi="仿宋" w:eastAsia="仿宋" w:cs="仿宋"/>
                <w:b/>
                <w:spacing w:val="-20"/>
                <w:sz w:val="24"/>
                <w:szCs w:val="24"/>
              </w:rPr>
              <w:t>评</w:t>
            </w:r>
            <w:r>
              <w:rPr>
                <w:rFonts w:hint="eastAsia" w:ascii="仿宋" w:hAnsi="仿宋" w:eastAsia="仿宋" w:cs="仿宋"/>
                <w:b/>
                <w:spacing w:val="-9"/>
                <w:sz w:val="24"/>
                <w:szCs w:val="24"/>
              </w:rPr>
              <w:t>审依据：提供</w:t>
            </w:r>
            <w:r>
              <w:rPr>
                <w:rFonts w:hint="eastAsia" w:ascii="仿宋" w:hAnsi="仿宋" w:eastAsia="仿宋" w:cs="仿宋"/>
                <w:b/>
                <w:spacing w:val="-9"/>
                <w:sz w:val="24"/>
                <w:szCs w:val="24"/>
                <w:lang w:val="en-US"/>
              </w:rPr>
              <w:t>评估项目委托合同、项目情况说明</w:t>
            </w:r>
            <w:r>
              <w:rPr>
                <w:rFonts w:hint="eastAsia" w:ascii="仿宋" w:hAnsi="仿宋" w:eastAsia="仿宋" w:cs="仿宋"/>
                <w:b/>
                <w:spacing w:val="-9"/>
                <w:sz w:val="24"/>
                <w:szCs w:val="24"/>
              </w:rPr>
              <w:t>。</w:t>
            </w:r>
          </w:p>
        </w:tc>
        <w:tc>
          <w:tcPr>
            <w:tcW w:w="1054" w:type="dxa"/>
            <w:noWrap/>
            <w:vAlign w:val="center"/>
          </w:tcPr>
          <w:p>
            <w:pPr>
              <w:pStyle w:val="15"/>
              <w:spacing w:before="165" w:line="400" w:lineRule="exact"/>
              <w:ind w:left="240" w:right="232"/>
              <w:jc w:val="center"/>
              <w:rPr>
                <w:rFonts w:ascii="仿宋" w:hAnsi="仿宋" w:eastAsia="仿宋" w:cs="仿宋"/>
                <w:b/>
                <w:sz w:val="24"/>
                <w:szCs w:val="24"/>
              </w:rPr>
            </w:pPr>
            <w:r>
              <w:rPr>
                <w:rFonts w:hint="eastAsia" w:ascii="仿宋" w:hAnsi="仿宋" w:eastAsia="仿宋" w:cs="仿宋"/>
                <w:b/>
                <w:sz w:val="24"/>
                <w:szCs w:val="24"/>
                <w:lang w:val="en-US"/>
              </w:rPr>
              <w:t>30</w:t>
            </w:r>
            <w:r>
              <w:rPr>
                <w:rFonts w:hint="eastAsia" w:ascii="仿宋" w:hAnsi="仿宋" w:eastAsia="仿宋" w:cs="仿宋"/>
                <w:b/>
                <w:sz w:val="24"/>
                <w:szCs w:val="24"/>
              </w:rPr>
              <w:t>分</w:t>
            </w:r>
          </w:p>
        </w:tc>
      </w:tr>
    </w:tbl>
    <w:p>
      <w:pPr>
        <w:spacing w:line="560" w:lineRule="exact"/>
        <w:rPr>
          <w:rFonts w:ascii="仿宋" w:hAnsi="仿宋" w:eastAsia="仿宋" w:cs="仿宋"/>
          <w:b/>
          <w:bCs/>
          <w:sz w:val="32"/>
          <w:szCs w:val="32"/>
        </w:rPr>
      </w:pPr>
      <w:r>
        <w:rPr>
          <w:rFonts w:hint="eastAsia" w:ascii="仿宋" w:hAnsi="仿宋" w:eastAsia="仿宋" w:cs="仿宋"/>
          <w:b/>
          <w:bCs/>
          <w:sz w:val="32"/>
          <w:szCs w:val="32"/>
        </w:rPr>
        <w:t xml:space="preserve">    2.数量要求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原则上本次资产评估服务类供应商入库数量不超过30家</w:t>
      </w:r>
      <w:r>
        <w:rPr>
          <w:rFonts w:ascii="仿宋" w:hAnsi="仿宋" w:eastAsia="仿宋" w:cs="仿宋"/>
          <w:sz w:val="32"/>
          <w:szCs w:val="32"/>
        </w:rPr>
        <w:t>，省内25家（含省外在省内设分支机构的）、省外5家</w:t>
      </w:r>
      <w:r>
        <w:rPr>
          <w:rFonts w:hint="eastAsia" w:ascii="仿宋" w:hAnsi="仿宋" w:eastAsia="仿宋" w:cs="仿宋"/>
          <w:sz w:val="32"/>
          <w:szCs w:val="32"/>
        </w:rPr>
        <w:t>，且得分≥50分的供应商入选后评价服务供应商库。</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（三）申请入库及评审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1.申请入库。拟申请入库的供应商填写《供应商入库申请表》（见附件4，法定代表人签字并加盖单位公章，纸质</w:t>
      </w:r>
    </w:p>
    <w:p>
      <w:pPr>
        <w:spacing w:line="560" w:lineRule="exact"/>
        <w:rPr>
          <w:rFonts w:ascii="仿宋" w:hAnsi="仿宋" w:eastAsia="仿宋" w:cs="仿宋"/>
          <w:sz w:val="32"/>
          <w:szCs w:val="32"/>
        </w:rPr>
      </w:pPr>
      <w:r>
        <w:rPr>
          <w:rFonts w:hint="eastAsia" w:ascii="仿宋" w:hAnsi="仿宋" w:eastAsia="仿宋" w:cs="仿宋"/>
          <w:sz w:val="32"/>
          <w:szCs w:val="32"/>
        </w:rPr>
        <w:t>版原件一式三份），连同入库资格条件、评审标准所需材料（彩印、胶装、加盖单位公章纸质版一式三份），于本公告发布之日起至2022年12月10日前提交至企管部（可邮寄），并将所有材料电子扫描件根据拟入库类别分别发送至指定邮箱。</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评审流程。接收入库材料并组织评审活动，评审小组根据公告的评审标准对供应商的入库材料进行评审，并根据最终得分排序选取得分≥50分的前30名的供应商（省内前25名，省外前5名）入选后评价服务类供应商库。评审活动全过程需在监督人员的全程监督下进行，监督人代表由审计部门相关人员担任。</w:t>
      </w:r>
    </w:p>
    <w:p>
      <w:pPr>
        <w:spacing w:line="560" w:lineRule="exact"/>
      </w:pPr>
      <w:r>
        <w:rPr>
          <w:rFonts w:hint="eastAsia" w:ascii="仿宋" w:hAnsi="仿宋" w:eastAsia="仿宋" w:cs="仿宋"/>
          <w:sz w:val="32"/>
          <w:szCs w:val="32"/>
          <w:shd w:val="clear" w:color="auto" w:fill="FFFFFF"/>
        </w:rPr>
        <w:t xml:space="preserve">    3.结果公示。本次所有供应商评审结果，将在集团网站上进行公示。</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（四）供应商管理</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集团公司供应商库将实行不合格淘汰和按比例淘汰，按优胜劣汰原则进行动态管理并适时进行更新。</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（五）联系方式</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地址：南昌市紫阳大道3399号云中城A座50楼5015企业和股权管理部（安全生产部）</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联系人：姚女士    电话：15180131481          </w:t>
      </w:r>
    </w:p>
    <w:p>
      <w:pPr>
        <w:pStyle w:val="5"/>
        <w:spacing w:line="560" w:lineRule="exact"/>
        <w:ind w:firstLine="640" w:firstLineChars="200"/>
        <w:rPr>
          <w:rFonts w:ascii="黑体" w:hAnsi="黑体" w:eastAsia="黑体" w:cs="黑体"/>
          <w:bCs/>
          <w:szCs w:val="22"/>
        </w:rPr>
      </w:pPr>
      <w:r>
        <w:rPr>
          <w:rFonts w:hint="eastAsia" w:ascii="仿宋" w:hAnsi="仿宋" w:cs="仿宋"/>
          <w:szCs w:val="32"/>
          <w:shd w:val="clear" w:color="auto" w:fill="FFFFFF"/>
        </w:rPr>
        <w:t xml:space="preserve">邮箱：luckxiaoyao@163.com </w:t>
      </w:r>
    </w:p>
    <w:p>
      <w:pPr>
        <w:pStyle w:val="2"/>
        <w:rPr>
          <w:sz w:val="32"/>
          <w:szCs w:val="32"/>
        </w:rPr>
      </w:pPr>
    </w:p>
    <w:p/>
    <w:p>
      <w:pPr>
        <w:pStyle w:val="2"/>
        <w:rPr>
          <w:rFonts w:ascii="黑体" w:hAnsi="黑体" w:cs="黑体"/>
          <w:b w:val="0"/>
          <w:bCs w:val="0"/>
          <w:kern w:val="0"/>
          <w:sz w:val="32"/>
          <w:szCs w:val="32"/>
        </w:rPr>
      </w:pPr>
    </w:p>
    <w:p>
      <w:pPr>
        <w:rPr>
          <w:rFonts w:eastAsiaTheme="minorEastAsia"/>
        </w:rPr>
      </w:pPr>
    </w:p>
    <w:p>
      <w:pPr>
        <w:rPr>
          <w:rFonts w:ascii="黑体" w:hAnsi="黑体" w:eastAsia="黑体" w:cs="黑体"/>
          <w:kern w:val="0"/>
          <w:sz w:val="32"/>
          <w:szCs w:val="32"/>
        </w:rPr>
      </w:pPr>
      <w:r>
        <w:rPr>
          <w:rFonts w:hint="eastAsia" w:ascii="黑体" w:hAnsi="黑体" w:eastAsia="黑体" w:cs="黑体"/>
          <w:kern w:val="0"/>
          <w:sz w:val="32"/>
          <w:szCs w:val="32"/>
        </w:rPr>
        <w:t>附件1</w:t>
      </w:r>
    </w:p>
    <w:p>
      <w:pPr>
        <w:jc w:val="center"/>
        <w:rPr>
          <w:rFonts w:ascii="仿宋" w:hAnsi="仿宋" w:eastAsia="仿宋" w:cs="仿宋"/>
          <w:b/>
          <w:sz w:val="32"/>
          <w:szCs w:val="32"/>
          <w:shd w:val="clear" w:color="auto" w:fill="FFFFFF"/>
        </w:rPr>
      </w:pPr>
      <w:r>
        <w:rPr>
          <w:rFonts w:ascii="黑体" w:hAnsi="黑体" w:eastAsia="黑体" w:cs="黑体"/>
          <w:b/>
          <w:sz w:val="32"/>
          <w:szCs w:val="32"/>
        </w:rPr>
        <w:t>关于具备履行合同所必需的专业技术能力的承诺函</w:t>
      </w:r>
      <w:r>
        <w:rPr>
          <w:rFonts w:ascii="仿宋" w:hAnsi="仿宋" w:eastAsia="仿宋" w:cs="仿宋"/>
          <w:b/>
          <w:sz w:val="32"/>
          <w:szCs w:val="32"/>
          <w:shd w:val="clear" w:color="auto" w:fill="FFFFFF"/>
        </w:rPr>
        <w:t>（格式）</w:t>
      </w:r>
    </w:p>
    <w:p>
      <w:pPr>
        <w:spacing w:line="560" w:lineRule="exact"/>
        <w:ind w:firstLine="640" w:firstLineChars="200"/>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致：江西省水利投资集团有限公司</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根据贵方征集服务类供应商入库的公告</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我公司在完全理解本</w:t>
      </w:r>
      <w:r>
        <w:rPr>
          <w:rFonts w:hint="eastAsia" w:ascii="仿宋" w:hAnsi="仿宋" w:eastAsia="仿宋" w:cs="仿宋"/>
          <w:sz w:val="32"/>
          <w:szCs w:val="32"/>
          <w:shd w:val="clear" w:color="auto" w:fill="FFFFFF"/>
        </w:rPr>
        <w:t>活动</w:t>
      </w:r>
      <w:r>
        <w:rPr>
          <w:rFonts w:ascii="仿宋" w:hAnsi="仿宋" w:eastAsia="仿宋" w:cs="仿宋"/>
          <w:sz w:val="32"/>
          <w:szCs w:val="32"/>
          <w:shd w:val="clear" w:color="auto" w:fill="FFFFFF"/>
        </w:rPr>
        <w:t>的</w:t>
      </w:r>
      <w:r>
        <w:rPr>
          <w:rFonts w:hint="eastAsia" w:ascii="仿宋" w:hAnsi="仿宋" w:eastAsia="仿宋" w:cs="仿宋"/>
          <w:sz w:val="32"/>
          <w:szCs w:val="32"/>
          <w:shd w:val="clear" w:color="auto" w:fill="FFFFFF"/>
        </w:rPr>
        <w:t>资格</w:t>
      </w:r>
      <w:r>
        <w:rPr>
          <w:rFonts w:ascii="仿宋" w:hAnsi="仿宋" w:eastAsia="仿宋" w:cs="仿宋"/>
          <w:sz w:val="32"/>
          <w:szCs w:val="32"/>
          <w:shd w:val="clear" w:color="auto" w:fill="FFFFFF"/>
        </w:rPr>
        <w:t>要求及其他内容后，决定</w:t>
      </w:r>
      <w:r>
        <w:rPr>
          <w:rFonts w:hint="eastAsia" w:ascii="仿宋" w:hAnsi="仿宋" w:eastAsia="仿宋" w:cs="仿宋"/>
          <w:sz w:val="32"/>
          <w:szCs w:val="32"/>
          <w:shd w:val="clear" w:color="auto" w:fill="FFFFFF"/>
        </w:rPr>
        <w:t>报名</w:t>
      </w:r>
      <w:r>
        <w:rPr>
          <w:rFonts w:ascii="仿宋" w:hAnsi="仿宋" w:eastAsia="仿宋" w:cs="仿宋"/>
          <w:sz w:val="32"/>
          <w:szCs w:val="32"/>
          <w:shd w:val="clear" w:color="auto" w:fill="FFFFFF"/>
        </w:rPr>
        <w:t>参与该</w:t>
      </w:r>
      <w:r>
        <w:rPr>
          <w:rFonts w:hint="eastAsia" w:ascii="仿宋" w:hAnsi="仿宋" w:eastAsia="仿宋" w:cs="仿宋"/>
          <w:sz w:val="32"/>
          <w:szCs w:val="32"/>
          <w:shd w:val="clear" w:color="auto" w:fill="FFFFFF"/>
        </w:rPr>
        <w:t>供应商入库</w:t>
      </w:r>
      <w:r>
        <w:rPr>
          <w:rFonts w:ascii="仿宋" w:hAnsi="仿宋" w:eastAsia="仿宋" w:cs="仿宋"/>
          <w:sz w:val="32"/>
          <w:szCs w:val="32"/>
          <w:shd w:val="clear" w:color="auto" w:fill="FFFFFF"/>
        </w:rPr>
        <w:t>活动。并承诺：如获</w:t>
      </w:r>
      <w:r>
        <w:rPr>
          <w:rFonts w:hint="eastAsia" w:ascii="仿宋" w:hAnsi="仿宋" w:eastAsia="仿宋" w:cs="仿宋"/>
          <w:sz w:val="32"/>
          <w:szCs w:val="32"/>
          <w:shd w:val="clear" w:color="auto" w:fill="FFFFFF"/>
        </w:rPr>
        <w:t>入库，并成交有关服务</w:t>
      </w:r>
      <w:r>
        <w:rPr>
          <w:rFonts w:ascii="仿宋" w:hAnsi="仿宋" w:eastAsia="仿宋" w:cs="仿宋"/>
          <w:sz w:val="32"/>
          <w:szCs w:val="32"/>
          <w:shd w:val="clear" w:color="auto" w:fill="FFFFFF"/>
        </w:rPr>
        <w:t>，我公司将提供足够专业技术能力保证本合同履行。</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本公司对上述承诺的真实性负责。如有虚假，我公司同意按我方合同违约处理，并依法承担相应法律责任。</w:t>
      </w:r>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供应商代表（签字或盖章）：</w:t>
      </w:r>
      <w:r>
        <w:rPr>
          <w:rFonts w:ascii="仿宋" w:hAnsi="仿宋" w:eastAsia="仿宋" w:cs="仿宋"/>
          <w:sz w:val="32"/>
          <w:szCs w:val="32"/>
          <w:u w:val="single"/>
          <w:shd w:val="clear" w:color="auto" w:fill="FFFFFF"/>
        </w:rPr>
        <w:tab/>
      </w: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供应商名称（盖章）：</w:t>
      </w:r>
      <w:r>
        <w:rPr>
          <w:rFonts w:ascii="仿宋" w:hAnsi="仿宋" w:eastAsia="仿宋" w:cs="仿宋"/>
          <w:sz w:val="32"/>
          <w:szCs w:val="32"/>
          <w:u w:val="single"/>
          <w:shd w:val="clear" w:color="auto" w:fill="FFFFFF"/>
        </w:rPr>
        <w:tab/>
      </w: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日期：</w:t>
      </w:r>
      <w:r>
        <w:rPr>
          <w:rFonts w:ascii="仿宋" w:hAnsi="仿宋" w:eastAsia="仿宋" w:cs="仿宋"/>
          <w:sz w:val="32"/>
          <w:szCs w:val="32"/>
          <w:u w:val="single"/>
          <w:shd w:val="clear" w:color="auto" w:fill="FFFFFF"/>
        </w:rPr>
        <w:tab/>
      </w:r>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pStyle w:val="2"/>
        <w:rPr>
          <w:rFonts w:ascii="仿宋" w:hAnsi="仿宋" w:eastAsia="仿宋" w:cs="仿宋"/>
          <w:b w:val="0"/>
          <w:bCs w:val="0"/>
          <w:sz w:val="32"/>
          <w:szCs w:val="32"/>
          <w:shd w:val="clear" w:color="auto" w:fill="FFFFFF"/>
        </w:rPr>
      </w:pPr>
    </w:p>
    <w:p>
      <w:pPr>
        <w:spacing w:line="560" w:lineRule="exact"/>
        <w:rPr>
          <w:rFonts w:ascii="仿宋" w:hAnsi="仿宋" w:eastAsia="仿宋" w:cs="仿宋"/>
          <w:sz w:val="32"/>
          <w:szCs w:val="32"/>
          <w:shd w:val="clear" w:color="auto" w:fill="FFFFFF"/>
        </w:rPr>
      </w:pPr>
    </w:p>
    <w:p>
      <w:pPr>
        <w:rPr>
          <w:rFonts w:ascii="黑体" w:hAnsi="黑体" w:eastAsia="黑体" w:cs="黑体"/>
          <w:b/>
          <w:bCs/>
          <w:kern w:val="0"/>
          <w:sz w:val="32"/>
          <w:szCs w:val="32"/>
        </w:rPr>
      </w:pPr>
    </w:p>
    <w:p>
      <w:pPr>
        <w:rPr>
          <w:rFonts w:ascii="黑体" w:hAnsi="黑体" w:eastAsia="黑体" w:cs="黑体"/>
          <w:b/>
          <w:bCs/>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r>
        <w:rPr>
          <w:rFonts w:hint="eastAsia" w:ascii="黑体" w:hAnsi="黑体" w:eastAsia="黑体" w:cs="黑体"/>
          <w:kern w:val="0"/>
          <w:sz w:val="32"/>
          <w:szCs w:val="32"/>
        </w:rPr>
        <w:t>附件2</w:t>
      </w:r>
    </w:p>
    <w:p>
      <w:pPr>
        <w:jc w:val="center"/>
        <w:rPr>
          <w:rFonts w:ascii="黑体" w:hAnsi="黑体" w:eastAsia="黑体" w:cs="黑体"/>
          <w:b/>
          <w:sz w:val="32"/>
          <w:szCs w:val="32"/>
        </w:rPr>
      </w:pPr>
      <w:r>
        <w:rPr>
          <w:rFonts w:ascii="黑体" w:hAnsi="黑体" w:eastAsia="黑体" w:cs="黑体"/>
          <w:b/>
          <w:sz w:val="32"/>
          <w:szCs w:val="32"/>
        </w:rPr>
        <w:t>参加本次采购前三年内在经营活动中没有重大违法记录的声明函</w:t>
      </w:r>
      <w:r>
        <w:rPr>
          <w:rFonts w:ascii="仿宋" w:hAnsi="仿宋" w:eastAsia="仿宋" w:cs="仿宋"/>
          <w:b/>
          <w:sz w:val="32"/>
          <w:szCs w:val="32"/>
          <w:shd w:val="clear" w:color="auto" w:fill="FFFFFF"/>
        </w:rPr>
        <w:t>（格式）</w:t>
      </w:r>
    </w:p>
    <w:p>
      <w:pPr>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致：江西省水利投资集团有限公司</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1.我公司在参加本次</w:t>
      </w:r>
      <w:r>
        <w:rPr>
          <w:rFonts w:hint="eastAsia" w:ascii="仿宋" w:hAnsi="仿宋" w:eastAsia="仿宋" w:cs="仿宋"/>
          <w:sz w:val="32"/>
          <w:szCs w:val="32"/>
          <w:shd w:val="clear" w:color="auto" w:fill="FFFFFF"/>
        </w:rPr>
        <w:t>入库</w:t>
      </w:r>
      <w:r>
        <w:rPr>
          <w:rFonts w:ascii="仿宋" w:hAnsi="仿宋" w:eastAsia="仿宋" w:cs="仿宋"/>
          <w:sz w:val="32"/>
          <w:szCs w:val="32"/>
          <w:shd w:val="clear" w:color="auto" w:fill="FFFFFF"/>
        </w:rPr>
        <w:t>活动前</w:t>
      </w: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年内未被《全国企业信用信息公示系统》（网址： http://gsxt.saic.gov.cn/）列入严重违法企业名单。</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2.我公司在参加本次</w:t>
      </w:r>
      <w:r>
        <w:rPr>
          <w:rFonts w:hint="eastAsia" w:ascii="仿宋" w:hAnsi="仿宋" w:eastAsia="仿宋" w:cs="仿宋"/>
          <w:sz w:val="32"/>
          <w:szCs w:val="32"/>
          <w:shd w:val="clear" w:color="auto" w:fill="FFFFFF"/>
        </w:rPr>
        <w:t>入库</w:t>
      </w:r>
      <w:r>
        <w:rPr>
          <w:rFonts w:ascii="仿宋" w:hAnsi="仿宋" w:eastAsia="仿宋" w:cs="仿宋"/>
          <w:sz w:val="32"/>
          <w:szCs w:val="32"/>
          <w:shd w:val="clear" w:color="auto" w:fill="FFFFFF"/>
        </w:rPr>
        <w:t>活动前</w:t>
      </w: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年内在经营活动中没有因违法经营受到刑事处罚或者责令停产停业、吊销许可证或者执照、较大数额罚款等行政处罚。</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3.我公司在参加本次</w:t>
      </w:r>
      <w:r>
        <w:rPr>
          <w:rFonts w:hint="eastAsia" w:ascii="仿宋" w:hAnsi="仿宋" w:eastAsia="仿宋" w:cs="仿宋"/>
          <w:sz w:val="32"/>
          <w:szCs w:val="32"/>
          <w:shd w:val="clear" w:color="auto" w:fill="FFFFFF"/>
        </w:rPr>
        <w:t>入库</w:t>
      </w:r>
      <w:r>
        <w:rPr>
          <w:rFonts w:ascii="仿宋" w:hAnsi="仿宋" w:eastAsia="仿宋" w:cs="仿宋"/>
          <w:sz w:val="32"/>
          <w:szCs w:val="32"/>
          <w:shd w:val="clear" w:color="auto" w:fill="FFFFFF"/>
        </w:rPr>
        <w:t>活动前</w:t>
      </w: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年内在“信用中国”网站（www.creditchina.gov.cn）、中国政府采购网（www.ccgp.gov.cn）没有被列入失信被执行人、重大税收违法案件当事人名单、政府采购严重违法失信行为记录名单</w:t>
      </w:r>
      <w:r>
        <w:rPr>
          <w:rFonts w:hint="eastAsia" w:ascii="仿宋" w:hAnsi="仿宋" w:eastAsia="仿宋" w:cs="仿宋"/>
          <w:sz w:val="32"/>
          <w:szCs w:val="32"/>
          <w:shd w:val="clear" w:color="auto" w:fill="FFFFFF"/>
        </w:rPr>
        <w:t>。</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特此声明。若以上声明不真实，我方全部承担虚假响应的责任，成交无效，并按法律、法规的规定接受处罚。</w:t>
      </w:r>
    </w:p>
    <w:p>
      <w:pPr>
        <w:pStyle w:val="2"/>
        <w:rPr>
          <w:rFonts w:ascii="仿宋" w:hAnsi="仿宋" w:eastAsia="仿宋" w:cs="仿宋"/>
          <w:b w:val="0"/>
          <w:bCs w:val="0"/>
          <w:sz w:val="32"/>
          <w:szCs w:val="32"/>
          <w:shd w:val="clear" w:color="auto" w:fill="FFFFFF"/>
        </w:rPr>
      </w:pP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供应商代表（签字或盖章）：</w:t>
      </w:r>
      <w:r>
        <w:rPr>
          <w:rFonts w:ascii="仿宋" w:hAnsi="仿宋" w:eastAsia="仿宋" w:cs="仿宋"/>
          <w:sz w:val="32"/>
          <w:szCs w:val="32"/>
          <w:u w:val="single"/>
          <w:shd w:val="clear" w:color="auto" w:fill="FFFFFF"/>
        </w:rPr>
        <w:tab/>
      </w: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供应商名称（盖章）：</w:t>
      </w:r>
      <w:r>
        <w:rPr>
          <w:rFonts w:ascii="仿宋" w:hAnsi="仿宋" w:eastAsia="仿宋" w:cs="仿宋"/>
          <w:sz w:val="32"/>
          <w:szCs w:val="32"/>
          <w:u w:val="single"/>
          <w:shd w:val="clear" w:color="auto" w:fill="FFFFFF"/>
        </w:rPr>
        <w:tab/>
      </w:r>
    </w:p>
    <w:p>
      <w:pPr>
        <w:spacing w:line="560" w:lineRule="exact"/>
        <w:rPr>
          <w:rFonts w:ascii="仿宋" w:hAnsi="仿宋" w:eastAsia="仿宋" w:cs="仿宋"/>
          <w:sz w:val="32"/>
          <w:szCs w:val="32"/>
          <w:u w:val="single"/>
          <w:shd w:val="clear" w:color="auto" w:fill="FFFFFF"/>
        </w:rPr>
      </w:pPr>
      <w:r>
        <w:rPr>
          <w:rFonts w:ascii="仿宋" w:hAnsi="仿宋" w:eastAsia="仿宋" w:cs="仿宋"/>
          <w:sz w:val="32"/>
          <w:szCs w:val="32"/>
          <w:shd w:val="clear" w:color="auto" w:fill="FFFFFF"/>
        </w:rPr>
        <w:t>日期：</w:t>
      </w:r>
      <w:r>
        <w:rPr>
          <w:rFonts w:ascii="仿宋" w:hAnsi="仿宋" w:eastAsia="仿宋" w:cs="仿宋"/>
          <w:sz w:val="32"/>
          <w:szCs w:val="32"/>
          <w:u w:val="single"/>
          <w:shd w:val="clear" w:color="auto" w:fill="FFFFFF"/>
        </w:rPr>
        <w:tab/>
      </w: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r>
        <w:rPr>
          <w:rFonts w:hint="eastAsia" w:ascii="黑体" w:hAnsi="黑体" w:eastAsia="黑体" w:cs="黑体"/>
          <w:kern w:val="0"/>
          <w:sz w:val="32"/>
          <w:szCs w:val="32"/>
        </w:rPr>
        <w:t>附件3</w:t>
      </w:r>
    </w:p>
    <w:p>
      <w:pPr>
        <w:jc w:val="center"/>
        <w:rPr>
          <w:rFonts w:ascii="仿宋" w:hAnsi="仿宋" w:eastAsia="仿宋" w:cs="仿宋"/>
          <w:b/>
          <w:sz w:val="32"/>
          <w:szCs w:val="32"/>
          <w:shd w:val="clear" w:color="auto" w:fill="FFFFFF"/>
        </w:rPr>
      </w:pPr>
      <w:r>
        <w:rPr>
          <w:rFonts w:ascii="黑体" w:hAnsi="黑体" w:eastAsia="黑体" w:cs="黑体"/>
          <w:b/>
          <w:sz w:val="32"/>
          <w:szCs w:val="32"/>
        </w:rPr>
        <w:t>关于资产评估</w:t>
      </w:r>
      <w:r>
        <w:rPr>
          <w:rFonts w:hint="eastAsia" w:ascii="黑体" w:hAnsi="黑体" w:eastAsia="黑体" w:cs="黑体"/>
          <w:b/>
          <w:sz w:val="32"/>
          <w:szCs w:val="32"/>
        </w:rPr>
        <w:t>服务无不良评价</w:t>
      </w:r>
      <w:r>
        <w:rPr>
          <w:rFonts w:ascii="黑体" w:hAnsi="黑体" w:eastAsia="黑体" w:cs="黑体"/>
          <w:b/>
          <w:sz w:val="32"/>
          <w:szCs w:val="32"/>
        </w:rPr>
        <w:t>的承诺函</w:t>
      </w:r>
      <w:r>
        <w:rPr>
          <w:rFonts w:ascii="仿宋" w:hAnsi="仿宋" w:eastAsia="仿宋" w:cs="仿宋"/>
          <w:b/>
          <w:sz w:val="32"/>
          <w:szCs w:val="32"/>
          <w:shd w:val="clear" w:color="auto" w:fill="FFFFFF"/>
        </w:rPr>
        <w:t>（格式）</w:t>
      </w:r>
    </w:p>
    <w:p>
      <w:pPr>
        <w:spacing w:line="560" w:lineRule="exact"/>
        <w:ind w:firstLine="640" w:firstLineChars="200"/>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致：江西省水利投资集团有限公司</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根据贵方征集服务类供应商入库的公告</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我公司在完全理解本</w:t>
      </w:r>
      <w:r>
        <w:rPr>
          <w:rFonts w:hint="eastAsia" w:ascii="仿宋" w:hAnsi="仿宋" w:eastAsia="仿宋" w:cs="仿宋"/>
          <w:sz w:val="32"/>
          <w:szCs w:val="32"/>
          <w:shd w:val="clear" w:color="auto" w:fill="FFFFFF"/>
        </w:rPr>
        <w:t>活动</w:t>
      </w:r>
      <w:r>
        <w:rPr>
          <w:rFonts w:ascii="仿宋" w:hAnsi="仿宋" w:eastAsia="仿宋" w:cs="仿宋"/>
          <w:sz w:val="32"/>
          <w:szCs w:val="32"/>
          <w:shd w:val="clear" w:color="auto" w:fill="FFFFFF"/>
        </w:rPr>
        <w:t>的</w:t>
      </w:r>
      <w:r>
        <w:rPr>
          <w:rFonts w:hint="eastAsia" w:ascii="仿宋" w:hAnsi="仿宋" w:eastAsia="仿宋" w:cs="仿宋"/>
          <w:sz w:val="32"/>
          <w:szCs w:val="32"/>
          <w:shd w:val="clear" w:color="auto" w:fill="FFFFFF"/>
        </w:rPr>
        <w:t>资格</w:t>
      </w:r>
      <w:r>
        <w:rPr>
          <w:rFonts w:ascii="仿宋" w:hAnsi="仿宋" w:eastAsia="仿宋" w:cs="仿宋"/>
          <w:sz w:val="32"/>
          <w:szCs w:val="32"/>
          <w:shd w:val="clear" w:color="auto" w:fill="FFFFFF"/>
        </w:rPr>
        <w:t>要求及其他内容后，决定</w:t>
      </w:r>
      <w:r>
        <w:rPr>
          <w:rFonts w:hint="eastAsia" w:ascii="仿宋" w:hAnsi="仿宋" w:eastAsia="仿宋" w:cs="仿宋"/>
          <w:sz w:val="32"/>
          <w:szCs w:val="32"/>
          <w:shd w:val="clear" w:color="auto" w:fill="FFFFFF"/>
        </w:rPr>
        <w:t>报名</w:t>
      </w:r>
      <w:r>
        <w:rPr>
          <w:rFonts w:ascii="仿宋" w:hAnsi="仿宋" w:eastAsia="仿宋" w:cs="仿宋"/>
          <w:sz w:val="32"/>
          <w:szCs w:val="32"/>
          <w:shd w:val="clear" w:color="auto" w:fill="FFFFFF"/>
        </w:rPr>
        <w:t>参与该</w:t>
      </w:r>
      <w:r>
        <w:rPr>
          <w:rFonts w:hint="eastAsia" w:ascii="仿宋" w:hAnsi="仿宋" w:eastAsia="仿宋" w:cs="仿宋"/>
          <w:sz w:val="32"/>
          <w:szCs w:val="32"/>
          <w:shd w:val="clear" w:color="auto" w:fill="FFFFFF"/>
        </w:rPr>
        <w:t>供应商入库</w:t>
      </w:r>
      <w:r>
        <w:rPr>
          <w:rFonts w:ascii="仿宋" w:hAnsi="仿宋" w:eastAsia="仿宋" w:cs="仿宋"/>
          <w:sz w:val="32"/>
          <w:szCs w:val="32"/>
          <w:shd w:val="clear" w:color="auto" w:fill="FFFFFF"/>
        </w:rPr>
        <w:t>活动。并承诺：</w:t>
      </w:r>
    </w:p>
    <w:p>
      <w:pPr>
        <w:spacing w:line="560" w:lineRule="exact"/>
        <w:ind w:firstLine="640" w:firstLineChars="200"/>
        <w:rPr>
          <w:rFonts w:ascii="仿宋" w:hAnsi="仿宋" w:eastAsia="仿宋" w:cs="仿宋"/>
          <w:sz w:val="32"/>
          <w:szCs w:val="32"/>
          <w:shd w:val="clear" w:color="auto" w:fill="FFFFFF"/>
        </w:rPr>
      </w:pPr>
      <w:r>
        <w:rPr>
          <w:rFonts w:hint="eastAsia" w:ascii="微软雅黑" w:hAnsi="微软雅黑" w:eastAsia="微软雅黑" w:cs="微软雅黑"/>
          <w:sz w:val="32"/>
          <w:szCs w:val="32"/>
          <w:shd w:val="clear" w:color="auto" w:fill="FFFFFF"/>
        </w:rPr>
        <w:t>▢</w:t>
      </w:r>
      <w:r>
        <w:rPr>
          <w:rFonts w:hint="eastAsia" w:ascii="仿宋" w:hAnsi="仿宋" w:eastAsia="仿宋" w:cs="仿宋"/>
          <w:sz w:val="32"/>
          <w:szCs w:val="32"/>
          <w:shd w:val="clear" w:color="auto" w:fill="FFFFFF"/>
        </w:rPr>
        <w:t>未曾为贵方（含全资、控股子公司）提供过资产评估服务</w:t>
      </w:r>
      <w:r>
        <w:rPr>
          <w:rFonts w:ascii="仿宋" w:hAnsi="仿宋" w:eastAsia="仿宋" w:cs="仿宋"/>
          <w:sz w:val="32"/>
          <w:szCs w:val="32"/>
          <w:shd w:val="clear" w:color="auto" w:fill="FFFFFF"/>
        </w:rPr>
        <w:t>。</w:t>
      </w:r>
    </w:p>
    <w:p>
      <w:r>
        <w:rPr>
          <w:rFonts w:hint="eastAsia" w:ascii="微软雅黑" w:hAnsi="微软雅黑" w:eastAsia="微软雅黑" w:cs="微软雅黑"/>
          <w:sz w:val="32"/>
          <w:szCs w:val="32"/>
          <w:shd w:val="clear" w:color="auto" w:fill="FFFFFF"/>
        </w:rPr>
        <w:t>▢</w:t>
      </w:r>
      <w:r>
        <w:rPr>
          <w:rFonts w:hint="eastAsia" w:ascii="仿宋" w:hAnsi="仿宋" w:eastAsia="仿宋" w:cs="仿宋"/>
          <w:sz w:val="32"/>
          <w:szCs w:val="32"/>
          <w:shd w:val="clear" w:color="auto" w:fill="FFFFFF"/>
        </w:rPr>
        <w:t>曾为贵方（含全资、控股子公司）提供过资产评估服务</w:t>
      </w:r>
      <w:r>
        <w:rPr>
          <w:rFonts w:ascii="仿宋" w:hAnsi="仿宋" w:eastAsia="仿宋" w:cs="仿宋"/>
          <w:sz w:val="32"/>
          <w:szCs w:val="32"/>
          <w:shd w:val="clear" w:color="auto" w:fill="FFFFFF"/>
        </w:rPr>
        <w:t>（可后附明细表）。</w:t>
      </w:r>
    </w:p>
    <w:p>
      <w:pPr>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项目服务时间：，</w:t>
      </w:r>
    </w:p>
    <w:p>
      <w:pPr>
        <w:spacing w:line="560" w:lineRule="exac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项目名称：，无不良评价。</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本公司对上述承诺的真实性负责。如有虚假，我公司同意按我方合同违约处理，并依法承担相应法律责任。</w:t>
      </w:r>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供应商代表（签字或盖章）：</w:t>
      </w:r>
      <w:r>
        <w:rPr>
          <w:rFonts w:ascii="仿宋" w:hAnsi="仿宋" w:eastAsia="仿宋" w:cs="仿宋"/>
          <w:sz w:val="32"/>
          <w:szCs w:val="32"/>
          <w:u w:val="single"/>
          <w:shd w:val="clear" w:color="auto" w:fill="FFFFFF"/>
        </w:rPr>
        <w:tab/>
      </w: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供应商名称（盖章）：</w:t>
      </w:r>
      <w:r>
        <w:rPr>
          <w:rFonts w:ascii="仿宋" w:hAnsi="仿宋" w:eastAsia="仿宋" w:cs="仿宋"/>
          <w:sz w:val="32"/>
          <w:szCs w:val="32"/>
          <w:u w:val="single"/>
          <w:shd w:val="clear" w:color="auto" w:fill="FFFFFF"/>
        </w:rPr>
        <w:tab/>
      </w: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日期：</w:t>
      </w:r>
      <w:r>
        <w:rPr>
          <w:rFonts w:ascii="仿宋" w:hAnsi="仿宋" w:eastAsia="仿宋" w:cs="仿宋"/>
          <w:sz w:val="32"/>
          <w:szCs w:val="32"/>
          <w:u w:val="single"/>
          <w:shd w:val="clear" w:color="auto" w:fill="FFFFFF"/>
        </w:rPr>
        <w:tab/>
      </w:r>
    </w:p>
    <w:p>
      <w:pPr>
        <w:spacing w:line="560" w:lineRule="exact"/>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p>
    <w:p>
      <w:pPr>
        <w:rPr>
          <w:rFonts w:ascii="黑体" w:hAnsi="黑体" w:eastAsia="黑体" w:cs="黑体"/>
          <w:kern w:val="0"/>
          <w:sz w:val="32"/>
          <w:szCs w:val="32"/>
        </w:rPr>
      </w:pPr>
    </w:p>
    <w:p>
      <w:pPr>
        <w:rPr>
          <w:rFonts w:ascii="黑体" w:hAnsi="黑体" w:eastAsia="黑体" w:cs="黑体"/>
          <w:kern w:val="0"/>
          <w:sz w:val="32"/>
          <w:szCs w:val="32"/>
        </w:rPr>
      </w:pPr>
      <w:r>
        <w:rPr>
          <w:rFonts w:hint="eastAsia" w:ascii="黑体" w:hAnsi="黑体" w:eastAsia="黑体" w:cs="黑体"/>
          <w:kern w:val="0"/>
          <w:sz w:val="32"/>
          <w:szCs w:val="32"/>
        </w:rPr>
        <w:t>附件4</w:t>
      </w:r>
    </w:p>
    <w:p>
      <w:pPr>
        <w:jc w:val="center"/>
        <w:rPr>
          <w:rFonts w:ascii="仿宋_GB2312" w:hAnsi="仿宋_GB2312" w:eastAsia="仿宋_GB2312" w:cs="仿宋_GB2312"/>
          <w:color w:val="000000"/>
          <w:kern w:val="0"/>
          <w:sz w:val="32"/>
          <w:szCs w:val="32"/>
        </w:rPr>
      </w:pPr>
      <w:r>
        <w:rPr>
          <w:rFonts w:hint="eastAsia" w:ascii="黑体" w:hAnsi="黑体" w:eastAsia="黑体" w:cs="黑体"/>
          <w:b/>
          <w:sz w:val="32"/>
          <w:szCs w:val="32"/>
        </w:rPr>
        <w:t>江西省水利投资集团有限公司</w:t>
      </w:r>
      <w:r>
        <w:rPr>
          <w:rFonts w:hint="eastAsia" w:ascii="黑体" w:hAnsi="黑体" w:eastAsia="黑体"/>
          <w:b/>
          <w:bCs/>
          <w:sz w:val="32"/>
          <w:szCs w:val="32"/>
        </w:rPr>
        <w:t>供应商入库申请表</w:t>
      </w: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3567"/>
        <w:gridCol w:w="1331"/>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供应商名称</w:t>
            </w:r>
          </w:p>
        </w:tc>
        <w:tc>
          <w:tcPr>
            <w:tcW w:w="7333" w:type="dxa"/>
            <w:gridSpan w:val="3"/>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申请类型</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工程类（类型：资质：）</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货物类（类型：资质：）</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服务类（类型：资质：）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法人代表</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注册资金（万元）</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注册地址</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注册时间</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联系电话</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经营范围</w:t>
            </w:r>
          </w:p>
        </w:tc>
        <w:tc>
          <w:tcPr>
            <w:tcW w:w="7333" w:type="dxa"/>
            <w:gridSpan w:val="3"/>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主要业绩</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包括中标时间、合同内容、中标金额、是否为相关业绩、合作方联系人、联系电话等。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单位性质</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□国有       □合资      □民营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资料验证</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□法人营业执照  □安全生产许可证  □开户许可证</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□资质证书  □法定代表人身份证复印件  □授权委托书</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□法人单位银行征信情况  □资质人员数量及社保缴纳证明（  名）</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□商业信誉和财务状况材料 □无重大违纪违法记录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申请入库单位法人代表签字、盖章</w:t>
            </w:r>
          </w:p>
        </w:tc>
        <w:tc>
          <w:tcPr>
            <w:tcW w:w="3567" w:type="dxa"/>
            <w:noWrap/>
            <w:vAlign w:val="center"/>
          </w:tcPr>
          <w:p>
            <w:pPr>
              <w:spacing w:line="400" w:lineRule="exact"/>
              <w:rPr>
                <w:rFonts w:ascii="仿宋" w:hAnsi="仿宋" w:eastAsia="仿宋" w:cs="仿宋"/>
              </w:rPr>
            </w:pPr>
            <w:r>
              <w:rPr>
                <w:rFonts w:hint="eastAsia" w:ascii="仿宋" w:hAnsi="仿宋" w:eastAsia="仿宋" w:cs="仿宋"/>
              </w:rPr>
              <w:t>签字（章）：</w:t>
            </w:r>
          </w:p>
          <w:p>
            <w:pPr>
              <w:spacing w:line="400" w:lineRule="exact"/>
            </w:pPr>
            <w:r>
              <w:rPr>
                <w:rFonts w:hint="eastAsia" w:ascii="仿宋" w:hAnsi="仿宋" w:eastAsia="仿宋" w:cs="仿宋"/>
                <w:color w:val="000000"/>
                <w:kern w:val="0"/>
                <w:sz w:val="24"/>
                <w:szCs w:val="24"/>
              </w:rPr>
              <w:t>日期：   年  月  日</w:t>
            </w:r>
          </w:p>
          <w:p>
            <w:pPr>
              <w:spacing w:line="400" w:lineRule="exact"/>
              <w:rPr>
                <w:rFonts w:ascii="仿宋" w:hAnsi="仿宋" w:eastAsia="仿宋" w:cs="仿宋"/>
                <w:color w:val="000000"/>
                <w:kern w:val="0"/>
                <w:sz w:val="24"/>
                <w:szCs w:val="24"/>
              </w:rPr>
            </w:pPr>
          </w:p>
        </w:tc>
        <w:tc>
          <w:tcPr>
            <w:tcW w:w="3766" w:type="dxa"/>
            <w:gridSpan w:val="2"/>
            <w:noWrap/>
            <w:vAlign w:val="center"/>
          </w:tcPr>
          <w:p>
            <w:pPr>
              <w:spacing w:line="400" w:lineRule="exact"/>
              <w:rPr>
                <w:rFonts w:ascii="仿宋" w:hAnsi="仿宋" w:eastAsia="仿宋" w:cs="仿宋"/>
              </w:rPr>
            </w:pPr>
            <w:r>
              <w:rPr>
                <w:rFonts w:hint="eastAsia" w:ascii="仿宋" w:hAnsi="仿宋" w:eastAsia="仿宋" w:cs="仿宋"/>
              </w:rPr>
              <w:t>公章：</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日期：   年  月  日</w:t>
            </w:r>
          </w:p>
        </w:tc>
      </w:tr>
    </w:tbl>
    <w:p>
      <w:pPr>
        <w:pStyle w:val="5"/>
        <w:spacing w:line="560" w:lineRule="exact"/>
        <w:ind w:firstLine="640" w:firstLineChars="200"/>
        <w:rPr>
          <w:rFonts w:ascii="黑体" w:hAnsi="黑体" w:eastAsia="黑体" w:cs="黑体"/>
          <w:bCs/>
          <w:szCs w:val="22"/>
        </w:rPr>
      </w:pPr>
    </w:p>
    <w:p>
      <w:pPr>
        <w:pStyle w:val="5"/>
        <w:spacing w:line="560" w:lineRule="exact"/>
        <w:ind w:firstLine="640" w:firstLineChars="200"/>
        <w:rPr>
          <w:rFonts w:ascii="黑体" w:hAnsi="黑体" w:eastAsia="黑体" w:cs="黑体"/>
          <w:bCs/>
          <w:szCs w:val="22"/>
        </w:rPr>
      </w:pPr>
    </w:p>
    <w:p>
      <w:pPr>
        <w:pStyle w:val="5"/>
        <w:spacing w:line="560" w:lineRule="exact"/>
        <w:ind w:firstLine="640" w:firstLineChars="200"/>
        <w:rPr>
          <w:rFonts w:ascii="黑体" w:hAnsi="黑体" w:eastAsia="黑体" w:cs="黑体"/>
          <w:bCs/>
          <w:szCs w:val="22"/>
        </w:rPr>
      </w:pPr>
      <w:r>
        <w:rPr>
          <w:rFonts w:hint="eastAsia" w:ascii="黑体" w:hAnsi="黑体" w:eastAsia="黑体" w:cs="黑体"/>
          <w:bCs/>
          <w:szCs w:val="22"/>
        </w:rPr>
        <w:t>四、法律服务类</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（一）入库条件</w:t>
      </w:r>
    </w:p>
    <w:p>
      <w:pPr>
        <w:adjustRightInd w:val="0"/>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1.入库的律师事务所应满足以下条件</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（1）在境内外依法成立，具有完全民事行为能力；</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（2）遵守相关法律法规，依法成立满三年且近三年无违法违规记录；</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（3）具有提供法律服务必需的场所；</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（4）具有依法缴纳税收和社会保障资金的良好记录；</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（5）具有良好的商业信誉，截止报名之日，未被列入失信名单；</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（6）若曾为集团提供过法律服务，应无不良评价。</w:t>
      </w:r>
    </w:p>
    <w:p>
      <w:pPr>
        <w:adjustRightInd w:val="0"/>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2.入库的律师事务所拟指派的执业律师应满足以下条件</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（1）执业三年以上且执业资格证年检合格；</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（2）与集团内各公司主要负责人或法律事务机构负责人无亲属关系</w:t>
      </w:r>
      <w:r>
        <w:rPr>
          <w:rStyle w:val="13"/>
          <w:rFonts w:hint="eastAsia" w:ascii="仿宋" w:hAnsi="仿宋" w:eastAsia="仿宋" w:cs="仿宋"/>
          <w:sz w:val="32"/>
          <w:szCs w:val="32"/>
        </w:rPr>
        <w:footnoteReference w:id="0"/>
      </w:r>
      <w:r>
        <w:rPr>
          <w:rFonts w:hint="eastAsia" w:ascii="仿宋" w:hAnsi="仿宋" w:eastAsia="仿宋" w:cs="仿宋"/>
          <w:sz w:val="32"/>
          <w:szCs w:val="32"/>
        </w:rPr>
        <w:t>或经济利益关系；</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（3）未代理与集团内各公司有利害冲突关系的诉讼（仲裁）案件或法律服务项目；</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（4）具备提供法律服务所需的专业知识及能力，并能提供相关的业绩证明材料；</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（5）具有良好的社会信誉，近三年内无违法违规记录。</w:t>
      </w:r>
    </w:p>
    <w:p>
      <w:pPr>
        <w:adjustRightInd w:val="0"/>
        <w:snapToGrid w:val="0"/>
        <w:spacing w:line="560" w:lineRule="exact"/>
        <w:ind w:firstLine="320" w:firstLineChars="100"/>
        <w:rPr>
          <w:rFonts w:ascii="仿宋" w:hAnsi="仿宋" w:eastAsia="仿宋" w:cs="仿宋"/>
          <w:color w:val="0000FF"/>
          <w:sz w:val="32"/>
          <w:szCs w:val="32"/>
        </w:rPr>
      </w:pPr>
      <w:r>
        <w:rPr>
          <w:rFonts w:hint="eastAsia" w:ascii="仿宋" w:hAnsi="仿宋" w:eastAsia="仿宋" w:cs="仿宋"/>
          <w:sz w:val="32"/>
          <w:szCs w:val="32"/>
        </w:rPr>
        <w:t>（6）曾经为集团提供过法律服务且服务质量良好的优先入库；</w:t>
      </w:r>
    </w:p>
    <w:p>
      <w:pPr>
        <w:pStyle w:val="3"/>
        <w:spacing w:line="560" w:lineRule="exact"/>
        <w:ind w:firstLine="643"/>
        <w:rPr>
          <w:rFonts w:ascii="仿宋" w:hAnsi="仿宋" w:eastAsia="仿宋" w:cs="仿宋"/>
          <w:b/>
          <w:bCs/>
          <w:szCs w:val="32"/>
        </w:rPr>
      </w:pPr>
      <w:r>
        <w:rPr>
          <w:rFonts w:hint="eastAsia" w:ascii="仿宋" w:hAnsi="仿宋" w:eastAsia="仿宋" w:cs="仿宋"/>
          <w:b/>
          <w:bCs/>
          <w:szCs w:val="32"/>
        </w:rPr>
        <w:t>3.服务类别</w:t>
      </w:r>
    </w:p>
    <w:p>
      <w:pPr>
        <w:pStyle w:val="3"/>
        <w:spacing w:line="560" w:lineRule="exact"/>
        <w:ind w:firstLine="640"/>
        <w:rPr>
          <w:rFonts w:ascii="仿宋" w:hAnsi="仿宋" w:eastAsia="仿宋" w:cs="仿宋"/>
          <w:szCs w:val="32"/>
        </w:rPr>
      </w:pPr>
      <w:r>
        <w:rPr>
          <w:rFonts w:hint="eastAsia" w:ascii="仿宋" w:hAnsi="仿宋" w:eastAsia="仿宋" w:cs="仿宋"/>
          <w:szCs w:val="32"/>
        </w:rPr>
        <w:t>法律服务类供应商库拟分为10类专业领域，具体如下：</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（1）公司/商事法律业务（包括公司设立解散、公司治理、税务筹划、公司重整、清算破产等）；</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（2）企业合规、劳动法及法律风险管控业务；</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（3）公司上市、金融证券业务；</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（4）融资租赁、商业保理、融资担保等类金融业务；</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（5）投资并购与股权转让业务；</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（6）房地产与建设工程业务；</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（7）知识产权业务；</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（8）反垄断、反不正当竞争、消费者权益保护法相关业务；</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（9）国企改制及国资监管（国企改制重组、国有产权划转与接收、国有产权交易等）；</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（10）涉外投资及海外法律维权业务。</w:t>
      </w:r>
    </w:p>
    <w:p>
      <w:pPr>
        <w:pStyle w:val="3"/>
        <w:spacing w:line="560" w:lineRule="exact"/>
        <w:ind w:firstLine="640"/>
        <w:rPr>
          <w:rFonts w:ascii="仿宋" w:hAnsi="仿宋" w:eastAsia="仿宋" w:cs="仿宋"/>
          <w:color w:val="0000FF"/>
          <w:szCs w:val="32"/>
        </w:rPr>
      </w:pPr>
      <w:r>
        <w:rPr>
          <w:rFonts w:hint="eastAsia" w:ascii="仿宋" w:hAnsi="仿宋" w:eastAsia="仿宋" w:cs="仿宋"/>
          <w:szCs w:val="32"/>
        </w:rPr>
        <w:t>申请入库的律师事务所可最多选择5项（含本数）专业领域并提供相应的业绩证明材料。入库律师事务所原则上仅限于就已报名的专业领域提供法律服务，如相关专业领域少于3家律师事务所入库的，可以公告进行调剂或补录。</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（二）入库申请材料</w:t>
      </w:r>
    </w:p>
    <w:p>
      <w:pPr>
        <w:adjustRightInd w:val="0"/>
        <w:snapToGrid w:val="0"/>
        <w:spacing w:line="560" w:lineRule="exact"/>
        <w:ind w:firstLine="640" w:firstLineChars="200"/>
        <w:rPr>
          <w:rFonts w:ascii="楷体_GB2312" w:hAnsi="楷体_GB2312" w:eastAsia="楷体_GB2312" w:cs="楷体_GB2312"/>
          <w:b/>
          <w:bCs/>
          <w:sz w:val="32"/>
          <w:szCs w:val="32"/>
        </w:rPr>
      </w:pPr>
      <w:r>
        <w:rPr>
          <w:rFonts w:hint="eastAsia" w:ascii="仿宋" w:hAnsi="仿宋" w:eastAsia="仿宋" w:cs="仿宋"/>
          <w:sz w:val="32"/>
          <w:szCs w:val="32"/>
        </w:rPr>
        <w:t>申请入库的律师事务所及律师应提交以下材料：</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（1）供应商入库申请表（附件1）；</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（2）律师事务所基本情况介绍；</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（3）律师事务所执业许可证及拟委派律师的律师执业证复印件；</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（4）律师事务所法定代表人授权委托书及身份证复印件、受托人身份证复印件；</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（5）律师事务所上一年度财务审计报告；</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（6）律师事务所依法缴纳税收的记录：最近半年内任意一个月的纳税有效凭据或证明文件；</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（7）律师事务所依法缴纳社会保障资金的记录：最近半年内任意一个月缴纳社会保障资金的有效凭据或证明文件；</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（8）律师事务所信用信息查询结果；</w:t>
      </w:r>
    </w:p>
    <w:p>
      <w:pPr>
        <w:adjustRightInd w:val="0"/>
        <w:snapToGrid w:val="0"/>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（9）相关业绩证明材料（结合拟申报的专业领域，为大型央企、国企、上市公司提供法律服务的经验和案例）；</w:t>
      </w:r>
    </w:p>
    <w:p>
      <w:pPr>
        <w:pStyle w:val="3"/>
        <w:spacing w:line="560" w:lineRule="exact"/>
        <w:ind w:firstLine="320" w:firstLineChars="100"/>
      </w:pPr>
      <w:r>
        <w:rPr>
          <w:rFonts w:hint="eastAsia" w:ascii="仿宋" w:hAnsi="仿宋" w:eastAsia="仿宋" w:cs="仿宋"/>
          <w:szCs w:val="32"/>
        </w:rPr>
        <w:t>（10）法律服务方案（含拟委派的法律服务团队的人员构成、擅长的专业领域、相关执业业绩介绍等）；</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（11）所获荣誉；</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（12）律师服务收费优惠承诺（包括但不限于常年法律顾问服务收费标准及收费上限、诉讼案件收费标准及收费上限等），风险代理收费另议；</w:t>
      </w:r>
    </w:p>
    <w:p>
      <w:pPr>
        <w:pStyle w:val="3"/>
        <w:spacing w:line="560" w:lineRule="exact"/>
        <w:ind w:firstLine="320" w:firstLineChars="100"/>
        <w:rPr>
          <w:rFonts w:ascii="仿宋" w:hAnsi="仿宋" w:eastAsia="仿宋" w:cs="仿宋"/>
          <w:szCs w:val="32"/>
        </w:rPr>
      </w:pPr>
      <w:r>
        <w:rPr>
          <w:rFonts w:hint="eastAsia" w:ascii="仿宋" w:hAnsi="仿宋" w:eastAsia="仿宋" w:cs="仿宋"/>
          <w:szCs w:val="32"/>
        </w:rPr>
        <w:t>（13）律师事务所入库承诺书（附件2）；</w:t>
      </w:r>
    </w:p>
    <w:p>
      <w:pPr>
        <w:adjustRightInd w:val="0"/>
        <w:snapToGrid w:val="0"/>
        <w:spacing w:line="560" w:lineRule="exact"/>
        <w:ind w:firstLine="320" w:firstLineChars="100"/>
        <w:rPr>
          <w:rFonts w:ascii="黑体" w:hAnsi="黑体" w:eastAsia="黑体" w:cs="黑体"/>
          <w:sz w:val="32"/>
          <w:szCs w:val="32"/>
        </w:rPr>
      </w:pPr>
      <w:r>
        <w:rPr>
          <w:rFonts w:hint="eastAsia" w:ascii="仿宋" w:hAnsi="仿宋" w:eastAsia="仿宋" w:cs="仿宋"/>
          <w:sz w:val="32"/>
          <w:szCs w:val="32"/>
        </w:rPr>
        <w:t>（14）执业律师承诺书（附件3）。</w:t>
      </w:r>
    </w:p>
    <w:p>
      <w:pPr>
        <w:adjustRightInd w:val="0"/>
        <w:snapToGrid w:val="0"/>
        <w:spacing w:line="560" w:lineRule="exact"/>
        <w:ind w:firstLine="321" w:firstLineChars="100"/>
        <w:rPr>
          <w:rFonts w:ascii="楷体" w:hAnsi="楷体" w:eastAsia="楷体" w:cs="楷体"/>
          <w:b/>
          <w:bCs/>
          <w:sz w:val="32"/>
          <w:szCs w:val="32"/>
        </w:rPr>
      </w:pPr>
      <w:r>
        <w:rPr>
          <w:rFonts w:hint="eastAsia" w:ascii="楷体" w:hAnsi="楷体" w:eastAsia="楷体" w:cs="楷体"/>
          <w:b/>
          <w:bCs/>
          <w:sz w:val="32"/>
          <w:szCs w:val="32"/>
        </w:rPr>
        <w:t>（三）时间安排及要求</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有意申请入库的律师事务所及律师请于2022年12月10日之前将入库申请材料邮寄或专人送至江西省水利投资集团有限公司法务部（律师事务部），并将入库申请材料的电子版（原件扫描成一个PDF文档）发至联系人邮箱。我司将组织内部评选，评选结束后公示入库名单。律师事务所入库后应与我司签订保密协议。</w:t>
      </w:r>
    </w:p>
    <w:p>
      <w:pPr>
        <w:pStyle w:val="3"/>
        <w:spacing w:line="560" w:lineRule="exact"/>
        <w:ind w:firstLine="640"/>
        <w:rPr>
          <w:rFonts w:ascii="仿宋" w:hAnsi="仿宋" w:eastAsia="仿宋" w:cs="仿宋"/>
          <w:szCs w:val="32"/>
        </w:rPr>
      </w:pPr>
      <w:r>
        <w:rPr>
          <w:rFonts w:hint="eastAsia" w:ascii="仿宋" w:hAnsi="仿宋" w:eastAsia="仿宋" w:cs="仿宋"/>
          <w:szCs w:val="32"/>
        </w:rPr>
        <w:t>联系人：李律师</w:t>
      </w:r>
    </w:p>
    <w:p>
      <w:pPr>
        <w:pStyle w:val="3"/>
        <w:spacing w:line="560" w:lineRule="exact"/>
        <w:ind w:firstLine="640"/>
        <w:rPr>
          <w:rFonts w:ascii="仿宋" w:hAnsi="仿宋" w:eastAsia="仿宋" w:cs="仿宋"/>
          <w:szCs w:val="32"/>
        </w:rPr>
      </w:pPr>
      <w:r>
        <w:rPr>
          <w:rFonts w:hint="eastAsia" w:ascii="仿宋" w:hAnsi="仿宋" w:eastAsia="仿宋" w:cs="仿宋"/>
          <w:szCs w:val="32"/>
        </w:rPr>
        <w:t>联系电话：0791-88559049 15083846647</w:t>
      </w:r>
    </w:p>
    <w:p>
      <w:pPr>
        <w:pStyle w:val="3"/>
        <w:spacing w:line="560" w:lineRule="exact"/>
        <w:ind w:firstLine="640"/>
        <w:rPr>
          <w:rFonts w:ascii="仿宋" w:hAnsi="仿宋" w:eastAsia="仿宋" w:cs="仿宋"/>
          <w:szCs w:val="32"/>
        </w:rPr>
      </w:pPr>
      <w:r>
        <w:rPr>
          <w:rFonts w:hint="eastAsia" w:ascii="仿宋" w:hAnsi="仿宋" w:eastAsia="仿宋" w:cs="仿宋"/>
          <w:szCs w:val="32"/>
        </w:rPr>
        <w:t>邮箱：</w:t>
      </w:r>
      <w:r>
        <w:fldChar w:fldCharType="begin"/>
      </w:r>
      <w:r>
        <w:instrText xml:space="preserve"> HYPERLINK "mailto:liyufeng@jxsltz.com" </w:instrText>
      </w:r>
      <w:r>
        <w:fldChar w:fldCharType="separate"/>
      </w:r>
      <w:r>
        <w:rPr>
          <w:rStyle w:val="12"/>
          <w:rFonts w:hint="eastAsia" w:ascii="仿宋" w:hAnsi="仿宋" w:eastAsia="仿宋" w:cs="仿宋"/>
          <w:szCs w:val="32"/>
        </w:rPr>
        <w:t>liyufeng@jxsltz.com</w:t>
      </w:r>
      <w:r>
        <w:rPr>
          <w:rStyle w:val="12"/>
          <w:rFonts w:hint="eastAsia" w:ascii="仿宋" w:hAnsi="仿宋" w:eastAsia="仿宋" w:cs="仿宋"/>
          <w:szCs w:val="32"/>
        </w:rPr>
        <w:fldChar w:fldCharType="end"/>
      </w:r>
    </w:p>
    <w:p>
      <w:pPr>
        <w:pStyle w:val="3"/>
        <w:spacing w:line="560" w:lineRule="exact"/>
        <w:ind w:firstLine="640"/>
        <w:rPr>
          <w:rFonts w:ascii="仿宋" w:hAnsi="仿宋" w:eastAsia="仿宋" w:cs="仿宋"/>
          <w:szCs w:val="32"/>
        </w:rPr>
      </w:pPr>
      <w:r>
        <w:rPr>
          <w:rFonts w:hint="eastAsia" w:ascii="仿宋" w:hAnsi="仿宋" w:eastAsia="仿宋" w:cs="仿宋"/>
          <w:szCs w:val="32"/>
        </w:rPr>
        <w:t>邮寄地址：江西省南昌市高新区紫阳大道3399号云中城写字楼A座4905室 集团公司法务部（律师事务部）</w:t>
      </w:r>
    </w:p>
    <w:p>
      <w:pPr>
        <w:pStyle w:val="3"/>
        <w:ind w:firstLine="0" w:firstLineChars="0"/>
      </w:pPr>
    </w:p>
    <w:p>
      <w:r>
        <w:rPr>
          <w:rFonts w:ascii="仿宋_GB2312" w:hAnsi="仿宋_GB2312" w:eastAsia="仿宋_GB2312" w:cs="仿宋_GB2312"/>
          <w:sz w:val="32"/>
          <w:szCs w:val="32"/>
        </w:rPr>
        <w:br w:type="page"/>
      </w:r>
      <w:r>
        <w:rPr>
          <w:rFonts w:hint="eastAsia" w:ascii="黑体" w:hAnsi="黑体" w:eastAsia="黑体" w:cs="黑体"/>
          <w:bCs/>
          <w:sz w:val="32"/>
          <w:szCs w:val="32"/>
        </w:rPr>
        <w:t>附件1</w:t>
      </w:r>
    </w:p>
    <w:p>
      <w:pPr>
        <w:jc w:val="center"/>
        <w:rPr>
          <w:rFonts w:ascii="仿宋_GB2312" w:hAnsi="仿宋_GB2312" w:eastAsia="仿宋_GB2312" w:cs="仿宋_GB2312"/>
          <w:color w:val="000000"/>
          <w:kern w:val="0"/>
          <w:sz w:val="32"/>
          <w:szCs w:val="32"/>
        </w:rPr>
      </w:pPr>
      <w:r>
        <w:rPr>
          <w:rFonts w:hint="eastAsia" w:ascii="黑体" w:hAnsi="黑体" w:eastAsia="黑体" w:cs="黑体"/>
          <w:b/>
          <w:sz w:val="32"/>
          <w:szCs w:val="32"/>
        </w:rPr>
        <w:t>江西省水利投资集团有限公司</w:t>
      </w:r>
      <w:r>
        <w:rPr>
          <w:rFonts w:hint="eastAsia" w:ascii="黑体" w:hAnsi="黑体" w:eastAsia="黑体"/>
          <w:b/>
          <w:bCs/>
          <w:sz w:val="32"/>
          <w:szCs w:val="32"/>
        </w:rPr>
        <w:t>供应商入库申请表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3567"/>
        <w:gridCol w:w="1331"/>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供应商名称</w:t>
            </w:r>
          </w:p>
        </w:tc>
        <w:tc>
          <w:tcPr>
            <w:tcW w:w="7333" w:type="dxa"/>
            <w:gridSpan w:val="3"/>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申请类型</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工程类（类型：资质：）</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货物类（类型：资质：）</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服务类（类型：资质：）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法人代表</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注册资金（万元）</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注册地址</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注册时间</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联系电话</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经营范围</w:t>
            </w:r>
          </w:p>
        </w:tc>
        <w:tc>
          <w:tcPr>
            <w:tcW w:w="7333" w:type="dxa"/>
            <w:gridSpan w:val="3"/>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主要业绩</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包括中标时间、合同内容、中标金额、是否为相关业绩、合作方联系人、联系电话等。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单位性质</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□国有       □合资      □民营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资料验证</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□法人营业执照  □安全生产许可证  □开户许可证</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□资质证书  □法定代表人身份证复印件  □授权委托书</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□法人单位银行征信情况  □资质人员数量及社保缴纳证明（  名）</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□商业信誉和财务状况材料 □无重大违纪违法记录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申请入库单位法人代表签字、盖章</w:t>
            </w:r>
          </w:p>
        </w:tc>
        <w:tc>
          <w:tcPr>
            <w:tcW w:w="3567" w:type="dxa"/>
            <w:noWrap/>
            <w:vAlign w:val="center"/>
          </w:tcPr>
          <w:p>
            <w:pPr>
              <w:spacing w:line="400" w:lineRule="exact"/>
              <w:rPr>
                <w:rFonts w:ascii="仿宋" w:hAnsi="仿宋" w:eastAsia="仿宋" w:cs="仿宋"/>
                <w:sz w:val="24"/>
                <w:szCs w:val="24"/>
              </w:rPr>
            </w:pPr>
            <w:r>
              <w:rPr>
                <w:rFonts w:hint="eastAsia" w:ascii="仿宋" w:hAnsi="仿宋" w:eastAsia="仿宋" w:cs="仿宋"/>
                <w:sz w:val="24"/>
                <w:szCs w:val="24"/>
              </w:rPr>
              <w:t>签字（章）：</w:t>
            </w:r>
          </w:p>
          <w:p>
            <w:pPr>
              <w:spacing w:line="400" w:lineRule="exact"/>
              <w:rPr>
                <w:sz w:val="24"/>
                <w:szCs w:val="24"/>
              </w:rPr>
            </w:pPr>
            <w:r>
              <w:rPr>
                <w:rFonts w:hint="eastAsia" w:ascii="仿宋" w:hAnsi="仿宋" w:eastAsia="仿宋" w:cs="仿宋"/>
                <w:color w:val="000000"/>
                <w:kern w:val="0"/>
                <w:sz w:val="24"/>
                <w:szCs w:val="24"/>
              </w:rPr>
              <w:t>日期：   年  月  日</w:t>
            </w:r>
          </w:p>
          <w:p>
            <w:pPr>
              <w:spacing w:line="400" w:lineRule="exact"/>
              <w:rPr>
                <w:rFonts w:ascii="仿宋" w:hAnsi="仿宋" w:eastAsia="仿宋" w:cs="仿宋"/>
                <w:color w:val="000000"/>
                <w:kern w:val="0"/>
                <w:sz w:val="24"/>
                <w:szCs w:val="24"/>
              </w:rPr>
            </w:pPr>
          </w:p>
        </w:tc>
        <w:tc>
          <w:tcPr>
            <w:tcW w:w="3766" w:type="dxa"/>
            <w:gridSpan w:val="2"/>
            <w:noWrap/>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公章：</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日期：   年  月  日</w:t>
            </w:r>
          </w:p>
        </w:tc>
      </w:tr>
    </w:tbl>
    <w:p>
      <w:pPr>
        <w:pStyle w:val="3"/>
        <w:ind w:firstLine="0" w:firstLineChars="0"/>
        <w:rPr>
          <w:rFonts w:cs="仿宋_GB2312"/>
          <w:szCs w:val="32"/>
        </w:rPr>
      </w:pPr>
    </w:p>
    <w:p>
      <w:pPr>
        <w:adjustRightInd w:val="0"/>
        <w:snapToGrid w:val="0"/>
        <w:spacing w:line="300" w:lineRule="auto"/>
        <w:rPr>
          <w:rFonts w:ascii="黑体" w:hAnsi="黑体" w:eastAsia="黑体" w:cs="黑体"/>
          <w:sz w:val="32"/>
          <w:szCs w:val="32"/>
        </w:rPr>
      </w:pPr>
      <w:r>
        <w:rPr>
          <w:rFonts w:hint="eastAsia" w:ascii="黑体" w:hAnsi="黑体" w:eastAsia="黑体" w:cs="黑体"/>
          <w:sz w:val="32"/>
          <w:szCs w:val="32"/>
        </w:rPr>
        <w:t>附件2</w:t>
      </w:r>
    </w:p>
    <w:p>
      <w:pPr>
        <w:jc w:val="center"/>
        <w:rPr>
          <w:rFonts w:ascii="黑体" w:hAnsi="黑体" w:eastAsia="黑体" w:cs="黑体"/>
          <w:b/>
          <w:sz w:val="32"/>
          <w:szCs w:val="32"/>
        </w:rPr>
      </w:pPr>
      <w:r>
        <w:rPr>
          <w:rFonts w:hint="eastAsia" w:ascii="黑体" w:hAnsi="黑体" w:eastAsia="黑体" w:cs="黑体"/>
          <w:b/>
          <w:sz w:val="32"/>
          <w:szCs w:val="32"/>
        </w:rPr>
        <w:t>入库承诺书</w:t>
      </w:r>
    </w:p>
    <w:p>
      <w:pPr>
        <w:pStyle w:val="3"/>
        <w:ind w:firstLine="640"/>
      </w:pPr>
    </w:p>
    <w:p>
      <w:pPr>
        <w:spacing w:line="560" w:lineRule="exact"/>
        <w:rPr>
          <w:rFonts w:ascii="仿宋" w:hAnsi="仿宋" w:eastAsia="仿宋"/>
          <w:bCs/>
          <w:sz w:val="32"/>
          <w:szCs w:val="32"/>
        </w:rPr>
      </w:pPr>
      <w:r>
        <w:rPr>
          <w:rFonts w:hint="eastAsia" w:ascii="仿宋" w:hAnsi="仿宋" w:eastAsia="仿宋"/>
          <w:bCs/>
          <w:sz w:val="32"/>
          <w:szCs w:val="32"/>
        </w:rPr>
        <w:t>江西省水利投资集团有限公司：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一、我律师事务所及主要合伙人近三年无不良执业记录，未受到司法行政管理机关、律师协会或业务监管部门的处罚、训诫或者其他监管措施。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二、入选</w:t>
      </w:r>
      <w:r>
        <w:rPr>
          <w:rFonts w:hint="eastAsia" w:ascii="仿宋" w:hAnsi="仿宋" w:eastAsia="仿宋"/>
          <w:bCs/>
          <w:sz w:val="32"/>
          <w:szCs w:val="32"/>
        </w:rPr>
        <w:t>贵司法律服务类供应商库</w:t>
      </w:r>
      <w:r>
        <w:rPr>
          <w:rFonts w:hint="eastAsia" w:ascii="仿宋" w:hAnsi="仿宋" w:eastAsia="仿宋"/>
          <w:sz w:val="32"/>
          <w:szCs w:val="32"/>
        </w:rPr>
        <w:t>后，我方承诺由入库申报文件所明确的律师为贵司（委托方）提供法律服务。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三、我方所了解的与</w:t>
      </w:r>
      <w:r>
        <w:rPr>
          <w:rFonts w:hint="eastAsia" w:ascii="仿宋" w:hAnsi="仿宋" w:eastAsia="仿宋"/>
          <w:bCs/>
          <w:sz w:val="32"/>
          <w:szCs w:val="32"/>
        </w:rPr>
        <w:t>贵司</w:t>
      </w:r>
      <w:r>
        <w:rPr>
          <w:rFonts w:hint="eastAsia" w:ascii="仿宋" w:hAnsi="仿宋" w:eastAsia="仿宋"/>
          <w:sz w:val="32"/>
          <w:szCs w:val="32"/>
        </w:rPr>
        <w:t>相关的任何信息资料，不论是何种载体或以何种方式传递的信息，我方承诺不会将此类信息用于任何与本次入库无关的用途。</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四、我方郑重承诺向</w:t>
      </w:r>
      <w:r>
        <w:rPr>
          <w:rFonts w:hint="eastAsia" w:ascii="仿宋" w:hAnsi="仿宋" w:eastAsia="仿宋"/>
          <w:bCs/>
          <w:sz w:val="32"/>
          <w:szCs w:val="32"/>
        </w:rPr>
        <w:t>贵司</w:t>
      </w:r>
      <w:r>
        <w:rPr>
          <w:rFonts w:hint="eastAsia" w:ascii="仿宋" w:hAnsi="仿宋" w:eastAsia="仿宋"/>
          <w:sz w:val="32"/>
          <w:szCs w:val="32"/>
        </w:rPr>
        <w:t>提供的所有材料内容信息真实、准确，没有任何虚假，没有故意隐瞒有关的重要事实。如我方违反上述承诺，我方自动放弃入库资格，并赔偿由此给</w:t>
      </w:r>
      <w:r>
        <w:rPr>
          <w:rFonts w:hint="eastAsia" w:ascii="仿宋" w:hAnsi="仿宋" w:eastAsia="仿宋"/>
          <w:bCs/>
          <w:sz w:val="32"/>
          <w:szCs w:val="32"/>
        </w:rPr>
        <w:t>贵司造成</w:t>
      </w:r>
      <w:r>
        <w:rPr>
          <w:rFonts w:hint="eastAsia" w:ascii="仿宋" w:hAnsi="仿宋" w:eastAsia="仿宋"/>
          <w:sz w:val="32"/>
          <w:szCs w:val="32"/>
        </w:rPr>
        <w:t>的相关损失或费用。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五、我方理解本次如能入选仅为意向性入选，并不在贵司和我方之间形成具有约束力的法律关系，具体权利、义务以我方和</w:t>
      </w:r>
      <w:r>
        <w:rPr>
          <w:rFonts w:hint="eastAsia" w:ascii="仿宋" w:hAnsi="仿宋" w:eastAsia="仿宋"/>
          <w:bCs/>
          <w:sz w:val="32"/>
          <w:szCs w:val="32"/>
        </w:rPr>
        <w:t>贵司</w:t>
      </w:r>
      <w:r>
        <w:rPr>
          <w:rFonts w:hint="eastAsia" w:ascii="仿宋" w:hAnsi="仿宋" w:eastAsia="仿宋"/>
          <w:sz w:val="32"/>
          <w:szCs w:val="32"/>
        </w:rPr>
        <w:t>（委托方）签署的正式法律服务合同为准。</w:t>
      </w:r>
    </w:p>
    <w:p>
      <w:pPr>
        <w:spacing w:line="600" w:lineRule="exact"/>
        <w:ind w:firstLine="5120" w:firstLineChars="1600"/>
        <w:rPr>
          <w:rFonts w:ascii="仿宋" w:hAnsi="仿宋" w:eastAsia="仿宋"/>
          <w:sz w:val="32"/>
          <w:szCs w:val="32"/>
        </w:rPr>
      </w:pPr>
    </w:p>
    <w:p>
      <w:pPr>
        <w:spacing w:line="600" w:lineRule="exact"/>
        <w:ind w:firstLine="5120" w:firstLineChars="1600"/>
        <w:rPr>
          <w:rFonts w:ascii="仿宋" w:hAnsi="仿宋" w:eastAsia="仿宋"/>
          <w:sz w:val="32"/>
          <w:szCs w:val="32"/>
        </w:rPr>
      </w:pPr>
      <w:r>
        <w:rPr>
          <w:rFonts w:hint="eastAsia" w:ascii="仿宋" w:hAnsi="仿宋" w:eastAsia="仿宋"/>
          <w:sz w:val="32"/>
          <w:szCs w:val="32"/>
        </w:rPr>
        <w:t xml:space="preserve">负责人签名：         </w:t>
      </w:r>
    </w:p>
    <w:p>
      <w:pPr>
        <w:spacing w:line="600" w:lineRule="exact"/>
        <w:ind w:firstLine="5120" w:firstLineChars="1600"/>
        <w:rPr>
          <w:rFonts w:ascii="仿宋" w:hAnsi="仿宋" w:eastAsia="仿宋"/>
          <w:sz w:val="32"/>
          <w:szCs w:val="32"/>
        </w:rPr>
      </w:pPr>
      <w:r>
        <w:rPr>
          <w:rFonts w:hint="eastAsia" w:ascii="仿宋" w:hAnsi="仿宋" w:eastAsia="仿宋"/>
          <w:sz w:val="32"/>
          <w:szCs w:val="32"/>
        </w:rPr>
        <w:t>日  期：</w:t>
      </w:r>
    </w:p>
    <w:p>
      <w:pPr>
        <w:spacing w:line="600" w:lineRule="exact"/>
        <w:ind w:firstLine="5120" w:firstLineChars="1600"/>
        <w:rPr>
          <w:rFonts w:ascii="仿宋" w:hAnsi="仿宋" w:eastAsia="仿宋"/>
          <w:sz w:val="30"/>
          <w:szCs w:val="30"/>
        </w:rPr>
      </w:pPr>
      <w:r>
        <w:rPr>
          <w:rFonts w:hint="eastAsia" w:ascii="仿宋" w:hAnsi="仿宋" w:eastAsia="仿宋"/>
          <w:sz w:val="32"/>
          <w:szCs w:val="32"/>
        </w:rPr>
        <w:t xml:space="preserve">公章：  </w:t>
      </w:r>
    </w:p>
    <w:p>
      <w:pPr>
        <w:spacing w:line="360" w:lineRule="auto"/>
        <w:rPr>
          <w:rFonts w:ascii="黑体" w:hAnsi="黑体" w:eastAsia="黑体" w:cs="黑体"/>
          <w:bCs/>
          <w:sz w:val="32"/>
          <w:szCs w:val="32"/>
        </w:rPr>
      </w:pPr>
    </w:p>
    <w:p>
      <w:pPr>
        <w:spacing w:line="360" w:lineRule="auto"/>
        <w:rPr>
          <w:rFonts w:ascii="黑体" w:hAnsi="黑体" w:eastAsia="黑体" w:cs="黑体"/>
          <w:bCs/>
          <w:sz w:val="32"/>
          <w:szCs w:val="32"/>
        </w:rPr>
      </w:pPr>
      <w:r>
        <w:rPr>
          <w:rFonts w:hint="eastAsia" w:ascii="黑体" w:hAnsi="黑体" w:eastAsia="黑体" w:cs="黑体"/>
          <w:bCs/>
          <w:sz w:val="32"/>
          <w:szCs w:val="32"/>
        </w:rPr>
        <w:t>附件3</w:t>
      </w:r>
    </w:p>
    <w:p>
      <w:pPr>
        <w:jc w:val="center"/>
        <w:rPr>
          <w:rFonts w:ascii="黑体" w:hAnsi="黑体" w:eastAsia="黑体" w:cs="黑体"/>
          <w:b/>
          <w:sz w:val="32"/>
          <w:szCs w:val="32"/>
        </w:rPr>
      </w:pPr>
      <w:r>
        <w:rPr>
          <w:rFonts w:hint="eastAsia" w:ascii="黑体" w:hAnsi="黑体" w:eastAsia="黑体" w:cs="黑体"/>
          <w:b/>
          <w:sz w:val="32"/>
          <w:szCs w:val="32"/>
        </w:rPr>
        <w:t>律师承诺书</w:t>
      </w:r>
    </w:p>
    <w:p>
      <w:pPr>
        <w:spacing w:line="360" w:lineRule="auto"/>
        <w:rPr>
          <w:rFonts w:ascii="宋体" w:hAnsi="宋体"/>
          <w:bCs/>
          <w:sz w:val="28"/>
          <w:szCs w:val="28"/>
        </w:rPr>
      </w:pPr>
    </w:p>
    <w:p>
      <w:pPr>
        <w:spacing w:line="560" w:lineRule="exact"/>
        <w:rPr>
          <w:rFonts w:ascii="仿宋" w:hAnsi="仿宋" w:eastAsia="仿宋"/>
          <w:bCs/>
          <w:sz w:val="32"/>
          <w:szCs w:val="32"/>
        </w:rPr>
      </w:pPr>
      <w:r>
        <w:rPr>
          <w:rFonts w:hint="eastAsia" w:ascii="仿宋" w:hAnsi="仿宋" w:eastAsia="仿宋"/>
          <w:bCs/>
          <w:sz w:val="32"/>
          <w:szCs w:val="32"/>
        </w:rPr>
        <w:t>江西省水利投资集团有限公司：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一、本人近三年无不良执业记录，未受到司法行政管理机关、律师协会或业务监管部门的处罚、训诫或者其他监管措施。</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sz w:val="32"/>
          <w:szCs w:val="32"/>
        </w:rPr>
        <w:t>二、</w:t>
      </w:r>
      <w:r>
        <w:rPr>
          <w:rFonts w:hint="eastAsia" w:ascii="仿宋" w:hAnsi="仿宋" w:eastAsia="仿宋" w:cs="仿宋"/>
          <w:sz w:val="32"/>
          <w:szCs w:val="32"/>
        </w:rPr>
        <w:t>与贵司高层管理人员、贵司及各级子公司主要负责人、贵司及各级子公司的法律事务机构主要负责人无亲属关系</w:t>
      </w:r>
      <w:r>
        <w:rPr>
          <w:rStyle w:val="13"/>
          <w:rFonts w:hint="eastAsia" w:ascii="仿宋" w:hAnsi="仿宋" w:eastAsia="仿宋" w:cs="仿宋"/>
          <w:sz w:val="32"/>
          <w:szCs w:val="32"/>
        </w:rPr>
        <w:t>[</w:t>
      </w:r>
      <w:r>
        <w:rPr>
          <w:rStyle w:val="13"/>
          <w:rFonts w:hint="eastAsia" w:ascii="仿宋" w:hAnsi="仿宋" w:eastAsia="仿宋" w:cs="仿宋"/>
          <w:sz w:val="32"/>
          <w:szCs w:val="32"/>
        </w:rPr>
        <w:footnoteReference w:id="1"/>
      </w:r>
      <w:r>
        <w:rPr>
          <w:rStyle w:val="13"/>
          <w:rFonts w:hint="eastAsia" w:ascii="仿宋" w:hAnsi="仿宋" w:eastAsia="仿宋" w:cs="仿宋"/>
          <w:sz w:val="32"/>
          <w:szCs w:val="32"/>
        </w:rPr>
        <w:t>]</w:t>
      </w:r>
      <w:r>
        <w:rPr>
          <w:rFonts w:hint="eastAsia" w:ascii="仿宋" w:hAnsi="仿宋" w:eastAsia="仿宋" w:cs="仿宋"/>
          <w:sz w:val="32"/>
          <w:szCs w:val="32"/>
        </w:rPr>
        <w:t>或经济利益关系；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三、本人所了解的与</w:t>
      </w:r>
      <w:r>
        <w:rPr>
          <w:rFonts w:hint="eastAsia" w:ascii="仿宋" w:hAnsi="仿宋" w:eastAsia="仿宋"/>
          <w:bCs/>
          <w:sz w:val="32"/>
          <w:szCs w:val="32"/>
        </w:rPr>
        <w:t>贵司</w:t>
      </w:r>
      <w:r>
        <w:rPr>
          <w:rFonts w:hint="eastAsia" w:ascii="仿宋" w:hAnsi="仿宋" w:eastAsia="仿宋"/>
          <w:sz w:val="32"/>
          <w:szCs w:val="32"/>
        </w:rPr>
        <w:t>相关的任何信息资料，不论是何种载体或以何种方式传递的信息，本人承诺不会将此类信息用于任何与本次入库无关的用途。</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四、本人郑重承诺向</w:t>
      </w:r>
      <w:r>
        <w:rPr>
          <w:rFonts w:hint="eastAsia" w:ascii="仿宋" w:hAnsi="仿宋" w:eastAsia="仿宋"/>
          <w:bCs/>
          <w:sz w:val="32"/>
          <w:szCs w:val="32"/>
        </w:rPr>
        <w:t>贵司</w:t>
      </w:r>
      <w:r>
        <w:rPr>
          <w:rFonts w:hint="eastAsia" w:ascii="仿宋" w:hAnsi="仿宋" w:eastAsia="仿宋"/>
          <w:sz w:val="32"/>
          <w:szCs w:val="32"/>
        </w:rPr>
        <w:t>提供的所有材料内容真实、准确，没有任何虚假，没有故意隐瞒有关的重要事实。如违反上述承诺，本人自动放弃入库资格，并赔偿由此给</w:t>
      </w:r>
      <w:r>
        <w:rPr>
          <w:rFonts w:hint="eastAsia" w:ascii="仿宋" w:hAnsi="仿宋" w:eastAsia="仿宋"/>
          <w:bCs/>
          <w:sz w:val="32"/>
          <w:szCs w:val="32"/>
        </w:rPr>
        <w:t>贵司造成</w:t>
      </w:r>
      <w:r>
        <w:rPr>
          <w:rFonts w:hint="eastAsia" w:ascii="仿宋" w:hAnsi="仿宋" w:eastAsia="仿宋"/>
          <w:sz w:val="32"/>
          <w:szCs w:val="32"/>
        </w:rPr>
        <w:t>的相关损失或费用。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五、本人理解本次如能入选仅为意向性入选，并不在贵司和本人之间形成具有约束力的法律关系，具体权利、义务以我方律所和</w:t>
      </w:r>
      <w:r>
        <w:rPr>
          <w:rFonts w:hint="eastAsia" w:ascii="仿宋" w:hAnsi="仿宋" w:eastAsia="仿宋"/>
          <w:bCs/>
          <w:sz w:val="32"/>
          <w:szCs w:val="32"/>
        </w:rPr>
        <w:t>贵司（委托方）</w:t>
      </w:r>
      <w:r>
        <w:rPr>
          <w:rFonts w:hint="eastAsia" w:ascii="仿宋" w:hAnsi="仿宋" w:eastAsia="仿宋"/>
          <w:sz w:val="32"/>
          <w:szCs w:val="32"/>
        </w:rPr>
        <w:t>签署的正式法律服务合同为准。</w:t>
      </w:r>
    </w:p>
    <w:p>
      <w:pPr>
        <w:spacing w:line="560" w:lineRule="exact"/>
        <w:ind w:firstLine="5760" w:firstLineChars="1800"/>
        <w:rPr>
          <w:rFonts w:ascii="仿宋" w:hAnsi="仿宋" w:eastAsia="仿宋"/>
          <w:sz w:val="32"/>
          <w:szCs w:val="32"/>
        </w:rPr>
      </w:pPr>
    </w:p>
    <w:p>
      <w:pPr>
        <w:spacing w:line="560" w:lineRule="exact"/>
        <w:ind w:firstLine="640" w:firstLineChars="200"/>
        <w:rPr>
          <w:rFonts w:ascii="仿宋" w:hAnsi="仿宋" w:eastAsia="仿宋"/>
          <w:sz w:val="32"/>
          <w:szCs w:val="32"/>
        </w:rPr>
        <w:sectPr>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律师签名：         日  期：</w:t>
      </w:r>
    </w:p>
    <w:p>
      <w:pPr>
        <w:pStyle w:val="5"/>
        <w:spacing w:line="560" w:lineRule="exact"/>
        <w:ind w:firstLine="640" w:firstLineChars="200"/>
        <w:rPr>
          <w:rFonts w:ascii="黑体" w:hAnsi="黑体" w:eastAsia="黑体" w:cs="黑体"/>
          <w:bCs/>
          <w:szCs w:val="22"/>
        </w:rPr>
      </w:pPr>
      <w:r>
        <w:rPr>
          <w:rFonts w:hint="eastAsia" w:ascii="黑体" w:hAnsi="黑体" w:eastAsia="黑体" w:cs="黑体"/>
          <w:bCs/>
          <w:szCs w:val="22"/>
        </w:rPr>
        <w:t>五、信息化服务类</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（一）供应商资格条件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1.依法成立，具有独立法人资格的企事业单位，营业范围包含拟入库相关专业内容（提供营业执照复印件加盖公章）；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2.具有CMMI3级及以上或具备ISO9000 等信息化服务相关认证（提供相关证书复印件加盖公章）；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3.具有依法缴纳税收和社会保障资金的良好记录；（提供本次入库活动截止日前六个月内任意一个月的缴纳税收证明或完税证明，缴纳保险金证明）；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4.具有良好的商业信誉，截止报名之日，未被列入失信名单，（提供“信用中国”网站相关截图证明）；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5.近三年在采购活动中，没有重大违纪违法记录（承诺书加盖企业公章，详见附件1）；</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6.若曾为集团提供过信息化服务，应无不良评价（承诺书加盖企业公章，详见附件2）；</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7.具有近三年在财务及相关信息化服务类项目的业绩。</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（二）评审标准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1、评分标准</w:t>
      </w:r>
    </w:p>
    <w:tbl>
      <w:tblPr>
        <w:tblStyle w:val="9"/>
        <w:tblW w:w="92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4"/>
        <w:gridCol w:w="6804"/>
        <w:gridCol w:w="1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jc w:val="center"/>
        </w:trPr>
        <w:tc>
          <w:tcPr>
            <w:tcW w:w="1384" w:type="dxa"/>
            <w:noWrap/>
            <w:vAlign w:val="center"/>
          </w:tcPr>
          <w:p>
            <w:pPr>
              <w:pStyle w:val="15"/>
              <w:spacing w:before="1" w:line="400" w:lineRule="exact"/>
              <w:ind w:left="146" w:right="136"/>
              <w:jc w:val="center"/>
              <w:rPr>
                <w:rFonts w:ascii="仿宋" w:hAnsi="仿宋" w:eastAsia="仿宋" w:cs="仿宋"/>
                <w:b/>
                <w:sz w:val="24"/>
                <w:szCs w:val="24"/>
              </w:rPr>
            </w:pPr>
            <w:r>
              <w:rPr>
                <w:rFonts w:hint="eastAsia" w:ascii="仿宋" w:hAnsi="仿宋" w:eastAsia="仿宋" w:cs="仿宋"/>
                <w:b/>
                <w:sz w:val="24"/>
                <w:szCs w:val="24"/>
              </w:rPr>
              <w:t>评分项</w:t>
            </w:r>
          </w:p>
        </w:tc>
        <w:tc>
          <w:tcPr>
            <w:tcW w:w="6804" w:type="dxa"/>
            <w:noWrap/>
          </w:tcPr>
          <w:p>
            <w:pPr>
              <w:pStyle w:val="15"/>
              <w:spacing w:before="1" w:line="400" w:lineRule="exact"/>
              <w:ind w:left="89" w:right="78"/>
              <w:jc w:val="center"/>
              <w:rPr>
                <w:rFonts w:ascii="仿宋" w:hAnsi="仿宋" w:eastAsia="仿宋" w:cs="仿宋"/>
                <w:b/>
                <w:sz w:val="24"/>
                <w:szCs w:val="24"/>
              </w:rPr>
            </w:pPr>
            <w:r>
              <w:rPr>
                <w:rFonts w:hint="eastAsia" w:ascii="仿宋" w:hAnsi="仿宋" w:eastAsia="仿宋" w:cs="仿宋"/>
                <w:b/>
                <w:sz w:val="24"/>
                <w:szCs w:val="24"/>
              </w:rPr>
              <w:t>评分标准</w:t>
            </w:r>
          </w:p>
        </w:tc>
        <w:tc>
          <w:tcPr>
            <w:tcW w:w="1054" w:type="dxa"/>
            <w:noWrap/>
            <w:vAlign w:val="center"/>
          </w:tcPr>
          <w:p>
            <w:pPr>
              <w:pStyle w:val="15"/>
              <w:spacing w:before="1" w:line="400" w:lineRule="exact"/>
              <w:ind w:left="240" w:right="230"/>
              <w:jc w:val="center"/>
              <w:rPr>
                <w:rFonts w:ascii="仿宋" w:hAnsi="仿宋" w:eastAsia="仿宋" w:cs="仿宋"/>
                <w:b/>
                <w:sz w:val="24"/>
                <w:szCs w:val="24"/>
              </w:rPr>
            </w:pPr>
            <w:r>
              <w:rPr>
                <w:rFonts w:hint="eastAsia" w:ascii="仿宋" w:hAnsi="仿宋" w:eastAsia="仿宋" w:cs="仿宋"/>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jc w:val="center"/>
        </w:trPr>
        <w:tc>
          <w:tcPr>
            <w:tcW w:w="1384" w:type="dxa"/>
            <w:noWrap/>
            <w:vAlign w:val="center"/>
          </w:tcPr>
          <w:p>
            <w:pPr>
              <w:pStyle w:val="15"/>
              <w:spacing w:before="1" w:line="400" w:lineRule="exact"/>
              <w:ind w:right="157"/>
              <w:rPr>
                <w:rFonts w:ascii="仿宋" w:hAnsi="仿宋" w:eastAsia="仿宋" w:cs="仿宋"/>
                <w:sz w:val="24"/>
                <w:szCs w:val="24"/>
              </w:rPr>
            </w:pPr>
            <w:r>
              <w:rPr>
                <w:rFonts w:hint="eastAsia" w:ascii="仿宋" w:hAnsi="仿宋" w:eastAsia="仿宋" w:cs="仿宋"/>
                <w:sz w:val="24"/>
                <w:szCs w:val="24"/>
              </w:rPr>
              <w:t>1.基本要求</w:t>
            </w:r>
          </w:p>
        </w:tc>
        <w:tc>
          <w:tcPr>
            <w:tcW w:w="6804" w:type="dxa"/>
            <w:noWrap/>
          </w:tcPr>
          <w:p>
            <w:pPr>
              <w:pStyle w:val="15"/>
              <w:spacing w:before="115" w:line="400" w:lineRule="exact"/>
              <w:ind w:left="108" w:right="97" w:firstLine="480" w:firstLineChars="200"/>
              <w:rPr>
                <w:rFonts w:ascii="仿宋" w:hAnsi="仿宋" w:eastAsia="仿宋" w:cs="仿宋"/>
                <w:sz w:val="24"/>
                <w:szCs w:val="24"/>
              </w:rPr>
            </w:pPr>
            <w:r>
              <w:rPr>
                <w:rFonts w:hint="eastAsia" w:ascii="仿宋" w:hAnsi="仿宋" w:eastAsia="仿宋" w:cs="仿宋"/>
                <w:sz w:val="24"/>
                <w:szCs w:val="24"/>
                <w:lang w:val="en-US"/>
              </w:rPr>
              <w:t>资格条件</w:t>
            </w:r>
            <w:r>
              <w:rPr>
                <w:rFonts w:hint="eastAsia" w:ascii="仿宋" w:hAnsi="仿宋" w:eastAsia="仿宋" w:cs="仿宋"/>
                <w:sz w:val="24"/>
                <w:szCs w:val="24"/>
              </w:rPr>
              <w:t>为基本要求，供应商完全满足基本要求的得</w:t>
            </w:r>
            <w:r>
              <w:rPr>
                <w:rFonts w:hint="eastAsia" w:ascii="仿宋" w:hAnsi="仿宋" w:eastAsia="仿宋" w:cs="仿宋"/>
                <w:sz w:val="24"/>
                <w:szCs w:val="24"/>
                <w:lang w:val="en-US"/>
              </w:rPr>
              <w:t>5</w:t>
            </w:r>
            <w:r>
              <w:rPr>
                <w:rFonts w:hint="eastAsia" w:ascii="仿宋" w:hAnsi="仿宋" w:eastAsia="仿宋" w:cs="仿宋"/>
                <w:sz w:val="24"/>
                <w:szCs w:val="24"/>
              </w:rPr>
              <w:t>0分，任何一项不满足视为无效响应。</w:t>
            </w:r>
          </w:p>
          <w:p>
            <w:pPr>
              <w:pStyle w:val="15"/>
              <w:spacing w:before="75" w:line="400" w:lineRule="exact"/>
              <w:ind w:left="108" w:firstLine="482" w:firstLineChars="200"/>
              <w:rPr>
                <w:rFonts w:ascii="仿宋" w:hAnsi="仿宋" w:eastAsia="仿宋" w:cs="仿宋"/>
                <w:b/>
                <w:sz w:val="24"/>
                <w:szCs w:val="24"/>
              </w:rPr>
            </w:pPr>
            <w:r>
              <w:rPr>
                <w:rFonts w:hint="eastAsia" w:ascii="仿宋" w:hAnsi="仿宋" w:eastAsia="仿宋" w:cs="仿宋"/>
                <w:b/>
                <w:sz w:val="24"/>
                <w:szCs w:val="24"/>
              </w:rPr>
              <w:t>评审依据：</w:t>
            </w:r>
            <w:r>
              <w:rPr>
                <w:rFonts w:hint="eastAsia" w:ascii="仿宋" w:hAnsi="仿宋" w:eastAsia="仿宋" w:cs="仿宋"/>
                <w:b/>
                <w:sz w:val="24"/>
                <w:szCs w:val="24"/>
                <w:lang w:val="en-US"/>
              </w:rPr>
              <w:t>资格审查</w:t>
            </w:r>
            <w:r>
              <w:rPr>
                <w:rFonts w:hint="eastAsia" w:ascii="仿宋" w:hAnsi="仿宋" w:eastAsia="仿宋" w:cs="仿宋"/>
                <w:b/>
                <w:sz w:val="24"/>
                <w:szCs w:val="24"/>
              </w:rPr>
              <w:t>。</w:t>
            </w:r>
          </w:p>
        </w:tc>
        <w:tc>
          <w:tcPr>
            <w:tcW w:w="1054" w:type="dxa"/>
            <w:noWrap/>
            <w:vAlign w:val="center"/>
          </w:tcPr>
          <w:p>
            <w:pPr>
              <w:pStyle w:val="15"/>
              <w:spacing w:before="176" w:line="400" w:lineRule="exact"/>
              <w:ind w:right="234"/>
              <w:jc w:val="center"/>
              <w:rPr>
                <w:rFonts w:ascii="仿宋" w:hAnsi="仿宋" w:eastAsia="仿宋" w:cs="仿宋"/>
                <w:b/>
                <w:sz w:val="24"/>
                <w:szCs w:val="24"/>
              </w:rPr>
            </w:pPr>
            <w:r>
              <w:rPr>
                <w:rFonts w:hint="eastAsia" w:ascii="仿宋" w:hAnsi="仿宋" w:eastAsia="仿宋" w:cs="仿宋"/>
                <w:b/>
                <w:sz w:val="24"/>
                <w:szCs w:val="24"/>
                <w:lang w:val="en-US"/>
              </w:rPr>
              <w:t xml:space="preserve"> 5</w:t>
            </w:r>
            <w:r>
              <w:rPr>
                <w:rFonts w:hint="eastAsia" w:ascii="仿宋" w:hAnsi="仿宋" w:eastAsia="仿宋" w:cs="仿宋"/>
                <w:b/>
                <w:sz w:val="24"/>
                <w:szCs w:val="24"/>
              </w:rPr>
              <w:t>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1384" w:type="dxa"/>
            <w:shd w:val="clear" w:color="auto" w:fill="auto"/>
            <w:noWrap/>
            <w:vAlign w:val="center"/>
          </w:tcPr>
          <w:p>
            <w:pPr>
              <w:pStyle w:val="15"/>
              <w:spacing w:line="400" w:lineRule="exact"/>
              <w:rPr>
                <w:rFonts w:ascii="仿宋" w:hAnsi="仿宋" w:eastAsia="仿宋" w:cs="仿宋"/>
                <w:sz w:val="24"/>
                <w:szCs w:val="24"/>
              </w:rPr>
            </w:pPr>
            <w:r>
              <w:rPr>
                <w:rFonts w:hint="eastAsia" w:ascii="仿宋" w:hAnsi="仿宋" w:eastAsia="仿宋" w:cs="仿宋"/>
                <w:sz w:val="24"/>
                <w:szCs w:val="24"/>
                <w:lang w:val="en-US"/>
              </w:rPr>
              <w:t>2.资信等级</w:t>
            </w:r>
          </w:p>
        </w:tc>
        <w:tc>
          <w:tcPr>
            <w:tcW w:w="6804" w:type="dxa"/>
            <w:shd w:val="clear" w:color="auto" w:fill="auto"/>
            <w:noWrap/>
            <w:vAlign w:val="center"/>
          </w:tcPr>
          <w:p>
            <w:pPr>
              <w:pStyle w:val="15"/>
              <w:spacing w:line="400" w:lineRule="exact"/>
              <w:ind w:firstLine="464" w:firstLineChars="200"/>
              <w:rPr>
                <w:rFonts w:ascii="仿宋" w:hAnsi="仿宋" w:eastAsia="仿宋" w:cs="仿宋"/>
                <w:spacing w:val="-4"/>
                <w:sz w:val="24"/>
                <w:szCs w:val="24"/>
                <w:lang w:val="en-US"/>
              </w:rPr>
            </w:pPr>
            <w:r>
              <w:rPr>
                <w:rFonts w:hint="eastAsia" w:ascii="仿宋" w:hAnsi="仿宋" w:eastAsia="仿宋" w:cs="仿宋"/>
                <w:spacing w:val="-4"/>
                <w:sz w:val="24"/>
                <w:szCs w:val="24"/>
                <w:lang w:val="en-US"/>
              </w:rPr>
              <w:t>资信等级为甲级的，得15分；乙级的，得10分；无资信证书不得分。</w:t>
            </w:r>
          </w:p>
          <w:p>
            <w:pPr>
              <w:pStyle w:val="15"/>
              <w:spacing w:line="400" w:lineRule="exact"/>
              <w:ind w:firstLine="482" w:firstLineChars="200"/>
              <w:rPr>
                <w:rFonts w:ascii="仿宋" w:hAnsi="仿宋" w:eastAsia="仿宋" w:cs="仿宋"/>
                <w:b/>
                <w:spacing w:val="-20"/>
                <w:sz w:val="24"/>
                <w:szCs w:val="24"/>
              </w:rPr>
            </w:pPr>
            <w:r>
              <w:rPr>
                <w:rFonts w:hint="eastAsia" w:ascii="仿宋" w:hAnsi="仿宋" w:eastAsia="仿宋" w:cs="仿宋"/>
                <w:b/>
                <w:sz w:val="24"/>
                <w:szCs w:val="24"/>
              </w:rPr>
              <w:t>评审依据：</w:t>
            </w:r>
            <w:r>
              <w:rPr>
                <w:rFonts w:hint="eastAsia" w:ascii="仿宋" w:hAnsi="仿宋" w:eastAsia="仿宋" w:cs="仿宋"/>
                <w:b/>
                <w:sz w:val="24"/>
                <w:szCs w:val="24"/>
                <w:lang w:val="en-US"/>
              </w:rPr>
              <w:t>单位资信证书</w:t>
            </w:r>
            <w:r>
              <w:rPr>
                <w:rFonts w:hint="eastAsia" w:ascii="仿宋" w:hAnsi="仿宋" w:eastAsia="仿宋" w:cs="仿宋"/>
                <w:b/>
                <w:sz w:val="24"/>
                <w:szCs w:val="24"/>
              </w:rPr>
              <w:t>。</w:t>
            </w:r>
          </w:p>
        </w:tc>
        <w:tc>
          <w:tcPr>
            <w:tcW w:w="1054" w:type="dxa"/>
            <w:shd w:val="clear" w:color="auto" w:fill="auto"/>
            <w:noWrap/>
            <w:vAlign w:val="center"/>
          </w:tcPr>
          <w:p>
            <w:pPr>
              <w:pStyle w:val="15"/>
              <w:spacing w:line="400" w:lineRule="exact"/>
              <w:jc w:val="center"/>
              <w:rPr>
                <w:rFonts w:ascii="仿宋" w:hAnsi="仿宋" w:eastAsia="仿宋" w:cs="仿宋"/>
                <w:b/>
                <w:sz w:val="24"/>
                <w:szCs w:val="24"/>
                <w:lang w:val="en-US"/>
              </w:rPr>
            </w:pPr>
            <w:r>
              <w:rPr>
                <w:rFonts w:hint="eastAsia" w:ascii="仿宋" w:hAnsi="仿宋" w:eastAsia="仿宋" w:cs="仿宋"/>
                <w:b/>
                <w:sz w:val="24"/>
                <w:szCs w:val="24"/>
                <w:lang w:val="en-US"/>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1384" w:type="dxa"/>
            <w:shd w:val="clear" w:color="auto" w:fill="auto"/>
            <w:noWrap/>
            <w:vAlign w:val="center"/>
          </w:tcPr>
          <w:p>
            <w:pPr>
              <w:pStyle w:val="15"/>
              <w:spacing w:line="400" w:lineRule="exact"/>
              <w:ind w:right="174" w:firstLine="232" w:firstLineChars="100"/>
              <w:rPr>
                <w:rFonts w:ascii="仿宋" w:hAnsi="仿宋" w:eastAsia="仿宋" w:cs="仿宋"/>
                <w:spacing w:val="-4"/>
                <w:sz w:val="24"/>
                <w:szCs w:val="24"/>
                <w:lang w:val="en-US"/>
              </w:rPr>
            </w:pPr>
            <w:r>
              <w:rPr>
                <w:rFonts w:hint="eastAsia" w:ascii="仿宋" w:hAnsi="仿宋" w:eastAsia="仿宋" w:cs="仿宋"/>
                <w:spacing w:val="-4"/>
                <w:sz w:val="24"/>
                <w:szCs w:val="24"/>
                <w:lang w:val="en-US"/>
              </w:rPr>
              <w:t>3.业绩</w:t>
            </w:r>
          </w:p>
        </w:tc>
        <w:tc>
          <w:tcPr>
            <w:tcW w:w="6804" w:type="dxa"/>
            <w:shd w:val="clear" w:color="auto" w:fill="auto"/>
            <w:noWrap/>
          </w:tcPr>
          <w:p>
            <w:pPr>
              <w:pStyle w:val="15"/>
              <w:spacing w:line="400" w:lineRule="exact"/>
              <w:ind w:right="174" w:firstLine="464" w:firstLineChars="200"/>
              <w:rPr>
                <w:rFonts w:ascii="仿宋" w:hAnsi="仿宋" w:eastAsia="仿宋" w:cs="仿宋"/>
                <w:spacing w:val="-4"/>
                <w:sz w:val="24"/>
                <w:szCs w:val="24"/>
                <w:lang w:val="en-US"/>
              </w:rPr>
            </w:pPr>
            <w:r>
              <w:rPr>
                <w:rFonts w:hint="eastAsia" w:ascii="仿宋" w:hAnsi="仿宋" w:eastAsia="仿宋" w:cs="仿宋"/>
                <w:spacing w:val="-4"/>
                <w:sz w:val="24"/>
                <w:szCs w:val="24"/>
                <w:lang w:val="en-US"/>
              </w:rPr>
              <w:t>本次入库活动截止日前36个月内（以合同签订时间为准）提供不少于3项财务及相关信息化服务类产品、服务的按项目的投资累计金额评分：</w:t>
            </w:r>
          </w:p>
          <w:p>
            <w:pPr>
              <w:pStyle w:val="15"/>
              <w:spacing w:line="400" w:lineRule="exact"/>
              <w:ind w:right="174" w:firstLine="464" w:firstLineChars="200"/>
              <w:rPr>
                <w:rFonts w:ascii="仿宋" w:hAnsi="仿宋" w:eastAsia="仿宋" w:cs="仿宋"/>
                <w:spacing w:val="-4"/>
                <w:sz w:val="24"/>
                <w:szCs w:val="24"/>
                <w:lang w:val="en-US"/>
              </w:rPr>
            </w:pPr>
            <w:r>
              <w:rPr>
                <w:rFonts w:hint="eastAsia" w:ascii="仿宋" w:hAnsi="仿宋" w:eastAsia="仿宋" w:cs="仿宋"/>
                <w:spacing w:val="-4"/>
                <w:sz w:val="24"/>
                <w:szCs w:val="24"/>
                <w:lang w:val="en-US"/>
              </w:rPr>
              <w:t>项目投资累计≥500万元，得20分；</w:t>
            </w:r>
          </w:p>
          <w:p>
            <w:pPr>
              <w:pStyle w:val="15"/>
              <w:spacing w:line="400" w:lineRule="exact"/>
              <w:ind w:right="174" w:firstLine="464" w:firstLineChars="200"/>
              <w:rPr>
                <w:rFonts w:ascii="仿宋" w:hAnsi="仿宋" w:eastAsia="仿宋" w:cs="仿宋"/>
                <w:spacing w:val="-4"/>
                <w:sz w:val="24"/>
                <w:szCs w:val="24"/>
                <w:lang w:val="en-US"/>
              </w:rPr>
            </w:pPr>
            <w:r>
              <w:rPr>
                <w:rFonts w:hint="eastAsia" w:ascii="仿宋" w:hAnsi="仿宋" w:eastAsia="仿宋" w:cs="仿宋"/>
                <w:spacing w:val="-4"/>
                <w:sz w:val="24"/>
                <w:szCs w:val="24"/>
                <w:lang w:val="en-US"/>
              </w:rPr>
              <w:t>100万元≤项目投资累计&lt; 500万元，得15分；</w:t>
            </w:r>
          </w:p>
          <w:p>
            <w:pPr>
              <w:pStyle w:val="15"/>
              <w:spacing w:line="400" w:lineRule="exact"/>
              <w:ind w:right="174" w:firstLine="464" w:firstLineChars="200"/>
              <w:rPr>
                <w:rFonts w:ascii="仿宋" w:hAnsi="仿宋" w:eastAsia="仿宋" w:cs="仿宋"/>
                <w:spacing w:val="-4"/>
                <w:sz w:val="24"/>
                <w:szCs w:val="24"/>
                <w:lang w:val="en-US"/>
              </w:rPr>
            </w:pPr>
            <w:r>
              <w:rPr>
                <w:rFonts w:hint="eastAsia" w:ascii="仿宋" w:hAnsi="仿宋" w:eastAsia="仿宋" w:cs="仿宋"/>
                <w:spacing w:val="-4"/>
                <w:sz w:val="24"/>
                <w:szCs w:val="24"/>
                <w:lang w:val="en-US"/>
              </w:rPr>
              <w:t>项目投资累计&lt;100万元，得10分，</w:t>
            </w:r>
          </w:p>
          <w:p>
            <w:pPr>
              <w:pStyle w:val="15"/>
              <w:spacing w:line="400" w:lineRule="exact"/>
              <w:ind w:right="174" w:firstLine="464" w:firstLineChars="200"/>
              <w:rPr>
                <w:rFonts w:ascii="仿宋" w:hAnsi="仿宋" w:eastAsia="仿宋" w:cs="仿宋"/>
                <w:spacing w:val="-4"/>
                <w:sz w:val="24"/>
                <w:szCs w:val="24"/>
                <w:lang w:val="en-US"/>
              </w:rPr>
            </w:pPr>
            <w:r>
              <w:rPr>
                <w:rFonts w:hint="eastAsia" w:ascii="仿宋" w:hAnsi="仿宋" w:eastAsia="仿宋" w:cs="仿宋"/>
                <w:spacing w:val="-4"/>
                <w:sz w:val="24"/>
                <w:szCs w:val="24"/>
                <w:lang w:val="en-US"/>
              </w:rPr>
              <w:t>提供类似合同数小于3项的不得分。</w:t>
            </w:r>
          </w:p>
          <w:p>
            <w:pPr>
              <w:pStyle w:val="15"/>
              <w:spacing w:line="400" w:lineRule="exact"/>
              <w:ind w:right="174" w:firstLine="464" w:firstLineChars="200"/>
              <w:rPr>
                <w:rFonts w:ascii="仿宋" w:hAnsi="仿宋" w:eastAsia="仿宋" w:cs="仿宋"/>
                <w:spacing w:val="-4"/>
                <w:sz w:val="24"/>
                <w:szCs w:val="24"/>
                <w:lang w:val="en-US"/>
              </w:rPr>
            </w:pPr>
            <w:r>
              <w:rPr>
                <w:rFonts w:hint="eastAsia" w:ascii="仿宋" w:hAnsi="仿宋" w:eastAsia="仿宋" w:cs="仿宋"/>
                <w:spacing w:val="-4"/>
                <w:sz w:val="24"/>
                <w:szCs w:val="24"/>
                <w:lang w:val="en-US"/>
              </w:rPr>
              <w:t>评审依据：提供合同文件扫描件、项目情况说明。</w:t>
            </w:r>
          </w:p>
        </w:tc>
        <w:tc>
          <w:tcPr>
            <w:tcW w:w="1054" w:type="dxa"/>
            <w:shd w:val="clear" w:color="auto" w:fill="auto"/>
            <w:noWrap/>
            <w:vAlign w:val="center"/>
          </w:tcPr>
          <w:p>
            <w:pPr>
              <w:pStyle w:val="15"/>
              <w:spacing w:before="165" w:line="400" w:lineRule="exact"/>
              <w:ind w:left="240" w:right="232"/>
              <w:jc w:val="center"/>
              <w:rPr>
                <w:rFonts w:ascii="仿宋" w:hAnsi="仿宋" w:eastAsia="仿宋" w:cs="仿宋"/>
                <w:b/>
                <w:sz w:val="24"/>
                <w:szCs w:val="24"/>
              </w:rPr>
            </w:pPr>
            <w:r>
              <w:rPr>
                <w:rFonts w:hint="eastAsia" w:ascii="仿宋" w:hAnsi="仿宋" w:eastAsia="仿宋" w:cs="仿宋"/>
                <w:b/>
                <w:sz w:val="24"/>
                <w:szCs w:val="24"/>
                <w:lang w:val="en-US"/>
              </w:rPr>
              <w:t>20</w:t>
            </w:r>
            <w:r>
              <w:rPr>
                <w:rFonts w:hint="eastAsia" w:ascii="仿宋" w:hAnsi="仿宋" w:eastAsia="仿宋" w:cs="仿宋"/>
                <w:b/>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1384" w:type="dxa"/>
            <w:noWrap/>
            <w:vAlign w:val="center"/>
          </w:tcPr>
          <w:p>
            <w:pPr>
              <w:pStyle w:val="15"/>
              <w:spacing w:line="400" w:lineRule="exact"/>
              <w:ind w:left="146" w:right="138"/>
              <w:jc w:val="center"/>
              <w:rPr>
                <w:rFonts w:ascii="仿宋" w:hAnsi="仿宋" w:eastAsia="仿宋" w:cs="仿宋"/>
                <w:sz w:val="24"/>
                <w:szCs w:val="24"/>
                <w:lang w:val="en-US"/>
              </w:rPr>
            </w:pPr>
            <w:r>
              <w:rPr>
                <w:rFonts w:hint="eastAsia" w:ascii="仿宋" w:hAnsi="仿宋" w:eastAsia="仿宋" w:cs="仿宋"/>
                <w:sz w:val="24"/>
                <w:szCs w:val="24"/>
                <w:lang w:val="en-US"/>
              </w:rPr>
              <w:t>4</w:t>
            </w:r>
            <w:r>
              <w:rPr>
                <w:rFonts w:hint="eastAsia" w:ascii="仿宋" w:hAnsi="仿宋" w:eastAsia="仿宋" w:cs="仿宋"/>
                <w:sz w:val="24"/>
                <w:szCs w:val="24"/>
              </w:rPr>
              <w:t>.</w:t>
            </w:r>
            <w:r>
              <w:rPr>
                <w:rFonts w:hint="eastAsia" w:ascii="仿宋" w:hAnsi="仿宋" w:eastAsia="仿宋" w:cs="仿宋"/>
                <w:sz w:val="24"/>
                <w:szCs w:val="24"/>
                <w:lang w:val="en-US"/>
              </w:rPr>
              <w:t>其它</w:t>
            </w:r>
          </w:p>
        </w:tc>
        <w:tc>
          <w:tcPr>
            <w:tcW w:w="6804" w:type="dxa"/>
            <w:noWrap/>
          </w:tcPr>
          <w:p>
            <w:pPr>
              <w:pStyle w:val="15"/>
              <w:spacing w:before="158" w:line="400" w:lineRule="exact"/>
              <w:ind w:left="108" w:firstLine="480" w:firstLineChars="200"/>
              <w:rPr>
                <w:rFonts w:ascii="仿宋" w:hAnsi="仿宋" w:eastAsia="仿宋" w:cs="仿宋"/>
                <w:b/>
                <w:sz w:val="24"/>
                <w:szCs w:val="24"/>
              </w:rPr>
            </w:pPr>
            <w:r>
              <w:rPr>
                <w:rFonts w:hint="eastAsia" w:ascii="仿宋" w:hAnsi="仿宋" w:eastAsia="仿宋" w:cs="仿宋"/>
                <w:sz w:val="24"/>
                <w:szCs w:val="24"/>
              </w:rPr>
              <w:t>为</w:t>
            </w:r>
            <w:r>
              <w:rPr>
                <w:rFonts w:hint="eastAsia" w:ascii="仿宋" w:hAnsi="仿宋" w:eastAsia="仿宋" w:cs="仿宋"/>
                <w:sz w:val="24"/>
                <w:szCs w:val="24"/>
                <w:lang w:val="en-US"/>
              </w:rPr>
              <w:t>省水投集团</w:t>
            </w:r>
            <w:r>
              <w:rPr>
                <w:rFonts w:hint="eastAsia" w:ascii="仿宋" w:hAnsi="仿宋" w:eastAsia="仿宋" w:cs="仿宋"/>
                <w:spacing w:val="-4"/>
                <w:sz w:val="24"/>
                <w:szCs w:val="24"/>
                <w:lang w:val="en-US"/>
              </w:rPr>
              <w:t>及其全资、控股子公司</w:t>
            </w:r>
            <w:r>
              <w:rPr>
                <w:rFonts w:hint="eastAsia" w:ascii="仿宋" w:hAnsi="仿宋" w:eastAsia="仿宋" w:cs="仿宋"/>
                <w:spacing w:val="-4"/>
                <w:sz w:val="24"/>
                <w:szCs w:val="24"/>
              </w:rPr>
              <w:t>提供过产品、类似服务的每一份合同（或订货单）得</w:t>
            </w:r>
            <w:r>
              <w:rPr>
                <w:rFonts w:hint="eastAsia" w:ascii="仿宋" w:hAnsi="仿宋" w:eastAsia="仿宋" w:cs="仿宋"/>
                <w:spacing w:val="-4"/>
                <w:sz w:val="24"/>
                <w:szCs w:val="24"/>
                <w:lang w:val="en-US"/>
              </w:rPr>
              <w:t>5</w:t>
            </w:r>
            <w:r>
              <w:rPr>
                <w:rFonts w:hint="eastAsia" w:ascii="仿宋" w:hAnsi="仿宋" w:eastAsia="仿宋" w:cs="仿宋"/>
                <w:spacing w:val="-4"/>
                <w:sz w:val="24"/>
                <w:szCs w:val="24"/>
              </w:rPr>
              <w:t>分，最高得15分。</w:t>
            </w:r>
          </w:p>
          <w:p>
            <w:pPr>
              <w:pStyle w:val="15"/>
              <w:spacing w:before="157" w:line="400" w:lineRule="exact"/>
              <w:ind w:left="89" w:right="154" w:firstLine="482" w:firstLineChars="200"/>
              <w:rPr>
                <w:rFonts w:ascii="仿宋" w:hAnsi="仿宋" w:eastAsia="仿宋" w:cs="仿宋"/>
                <w:sz w:val="24"/>
                <w:szCs w:val="24"/>
              </w:rPr>
            </w:pPr>
            <w:r>
              <w:rPr>
                <w:rFonts w:hint="eastAsia" w:ascii="仿宋" w:hAnsi="仿宋" w:eastAsia="仿宋" w:cs="仿宋"/>
                <w:b/>
                <w:sz w:val="24"/>
                <w:szCs w:val="24"/>
              </w:rPr>
              <w:t>评审依据：</w:t>
            </w:r>
            <w:r>
              <w:rPr>
                <w:rFonts w:hint="eastAsia" w:ascii="仿宋" w:hAnsi="仿宋" w:eastAsia="仿宋" w:cs="仿宋"/>
                <w:b/>
                <w:bCs/>
                <w:spacing w:val="-4"/>
                <w:sz w:val="24"/>
                <w:szCs w:val="24"/>
                <w:lang w:val="en-US"/>
              </w:rPr>
              <w:t>提供合同、订货单或水投</w:t>
            </w:r>
            <w:r>
              <w:rPr>
                <w:rFonts w:hint="eastAsia" w:ascii="仿宋" w:hAnsi="仿宋" w:eastAsia="仿宋" w:cs="仿宋"/>
                <w:b/>
                <w:bCs/>
                <w:sz w:val="24"/>
                <w:szCs w:val="24"/>
                <w:lang w:val="en-US"/>
              </w:rPr>
              <w:t>集团</w:t>
            </w:r>
            <w:r>
              <w:rPr>
                <w:rFonts w:hint="eastAsia" w:ascii="仿宋" w:hAnsi="仿宋" w:eastAsia="仿宋" w:cs="仿宋"/>
                <w:b/>
                <w:bCs/>
                <w:spacing w:val="-4"/>
                <w:sz w:val="24"/>
                <w:szCs w:val="24"/>
                <w:lang w:val="en-US"/>
              </w:rPr>
              <w:t>及其全资、控股子公司</w:t>
            </w:r>
            <w:r>
              <w:rPr>
                <w:rFonts w:hint="eastAsia" w:ascii="仿宋" w:hAnsi="仿宋" w:eastAsia="仿宋" w:cs="仿宋"/>
                <w:b/>
                <w:bCs/>
                <w:spacing w:val="-4"/>
                <w:sz w:val="24"/>
                <w:szCs w:val="24"/>
              </w:rPr>
              <w:t>开具的</w:t>
            </w:r>
            <w:r>
              <w:rPr>
                <w:rFonts w:hint="eastAsia" w:ascii="仿宋" w:hAnsi="仿宋" w:eastAsia="仿宋" w:cs="仿宋"/>
                <w:b/>
                <w:bCs/>
                <w:spacing w:val="-9"/>
                <w:sz w:val="24"/>
                <w:szCs w:val="24"/>
              </w:rPr>
              <w:t>证明</w:t>
            </w:r>
            <w:r>
              <w:rPr>
                <w:rFonts w:hint="eastAsia" w:ascii="仿宋" w:hAnsi="仿宋" w:eastAsia="仿宋" w:cs="仿宋"/>
                <w:b/>
                <w:bCs/>
                <w:sz w:val="24"/>
                <w:szCs w:val="24"/>
              </w:rPr>
              <w:t>。</w:t>
            </w:r>
          </w:p>
        </w:tc>
        <w:tc>
          <w:tcPr>
            <w:tcW w:w="1054" w:type="dxa"/>
            <w:noWrap/>
            <w:vAlign w:val="center"/>
          </w:tcPr>
          <w:p>
            <w:pPr>
              <w:pStyle w:val="15"/>
              <w:spacing w:line="400" w:lineRule="exact"/>
              <w:ind w:left="240" w:right="232"/>
              <w:jc w:val="center"/>
              <w:rPr>
                <w:rFonts w:ascii="仿宋" w:hAnsi="仿宋" w:eastAsia="仿宋" w:cs="仿宋"/>
                <w:b/>
                <w:sz w:val="24"/>
                <w:szCs w:val="24"/>
              </w:rPr>
            </w:pPr>
            <w:r>
              <w:rPr>
                <w:rFonts w:hint="eastAsia" w:ascii="仿宋" w:hAnsi="仿宋" w:eastAsia="仿宋" w:cs="仿宋"/>
                <w:b/>
                <w:sz w:val="24"/>
                <w:szCs w:val="24"/>
                <w:lang w:val="en-US"/>
              </w:rPr>
              <w:t>15</w:t>
            </w:r>
            <w:r>
              <w:rPr>
                <w:rFonts w:hint="eastAsia" w:ascii="仿宋" w:hAnsi="仿宋" w:eastAsia="仿宋" w:cs="仿宋"/>
                <w:b/>
                <w:sz w:val="24"/>
                <w:szCs w:val="24"/>
              </w:rPr>
              <w:t>分</w:t>
            </w:r>
          </w:p>
        </w:tc>
      </w:tr>
    </w:tbl>
    <w:p>
      <w:pPr>
        <w:spacing w:line="560" w:lineRule="exact"/>
        <w:rPr>
          <w:rFonts w:ascii="仿宋" w:hAnsi="仿宋" w:eastAsia="仿宋" w:cs="仿宋"/>
          <w:b/>
          <w:bCs/>
          <w:sz w:val="32"/>
          <w:szCs w:val="32"/>
        </w:rPr>
      </w:pPr>
      <w:r>
        <w:rPr>
          <w:rFonts w:hint="eastAsia" w:ascii="仿宋" w:hAnsi="仿宋" w:eastAsia="仿宋" w:cs="仿宋"/>
          <w:b/>
          <w:bCs/>
          <w:sz w:val="32"/>
          <w:szCs w:val="32"/>
        </w:rPr>
        <w:t xml:space="preserve">    2、数量要求</w:t>
      </w:r>
    </w:p>
    <w:p>
      <w:pPr>
        <w:spacing w:line="560" w:lineRule="exact"/>
        <w:ind w:firstLine="640" w:firstLineChars="200"/>
      </w:pPr>
      <w:r>
        <w:rPr>
          <w:rFonts w:hint="eastAsia" w:ascii="仿宋" w:hAnsi="仿宋" w:eastAsia="仿宋" w:cs="仿宋"/>
          <w:sz w:val="32"/>
          <w:szCs w:val="32"/>
        </w:rPr>
        <w:t>原则上本次信息化服务类供应商入库数量不超过15家，由评审小组根据最终得分排序推荐前15名的供应商入选信息化服务类供应商库。</w:t>
      </w:r>
    </w:p>
    <w:p>
      <w:pPr>
        <w:pStyle w:val="5"/>
        <w:spacing w:line="560" w:lineRule="exact"/>
        <w:ind w:firstLine="321" w:firstLineChars="100"/>
        <w:rPr>
          <w:rFonts w:ascii="楷体" w:hAnsi="楷体" w:eastAsia="楷体" w:cs="楷体"/>
          <w:b/>
          <w:szCs w:val="22"/>
        </w:rPr>
      </w:pPr>
      <w:r>
        <w:rPr>
          <w:rFonts w:hint="eastAsia" w:ascii="楷体" w:hAnsi="楷体" w:eastAsia="楷体" w:cs="楷体"/>
          <w:b/>
          <w:szCs w:val="22"/>
        </w:rPr>
        <w:t>（三）申请入库材料及递交方式</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拟申请入库的供应商填写《供应商入库申请表》（见附件1，法定代表人签字并加盖单位公章，纸质版原件一式三份），连同入库资格条件、评审标准所需材料（彩印、胶装、加盖单位公章纸质版一式三份），于本公告发布之日起至2022年12月10日前提交至业务需求部门（可邮寄），并将所有材料电子扫描件根据拟入库类别分别发送至指定邮箱。</w:t>
      </w:r>
    </w:p>
    <w:p>
      <w:pPr>
        <w:spacing w:line="560" w:lineRule="exact"/>
        <w:ind w:firstLine="321" w:firstLineChars="100"/>
        <w:rPr>
          <w:rFonts w:ascii="楷体" w:hAnsi="楷体" w:eastAsia="楷体" w:cs="楷体"/>
          <w:b/>
          <w:sz w:val="32"/>
          <w:szCs w:val="22"/>
        </w:rPr>
      </w:pPr>
      <w:r>
        <w:rPr>
          <w:rFonts w:hint="eastAsia" w:ascii="楷体" w:hAnsi="楷体" w:eastAsia="楷体" w:cs="楷体"/>
          <w:b/>
          <w:sz w:val="32"/>
          <w:szCs w:val="22"/>
        </w:rPr>
        <w:t>（四）供应商管理</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信息化服务类供应商库将实行不合格淘汰和按比例淘汰，按优胜劣汰原则进行动态管理并适时进行更新。</w:t>
      </w:r>
    </w:p>
    <w:p>
      <w:pPr>
        <w:spacing w:line="560" w:lineRule="exact"/>
        <w:ind w:firstLine="321" w:firstLineChars="100"/>
        <w:rPr>
          <w:rFonts w:ascii="楷体" w:hAnsi="楷体" w:eastAsia="楷体" w:cs="楷体"/>
          <w:b/>
          <w:sz w:val="32"/>
          <w:szCs w:val="22"/>
        </w:rPr>
      </w:pPr>
      <w:r>
        <w:rPr>
          <w:rFonts w:hint="eastAsia" w:ascii="楷体" w:hAnsi="楷体" w:eastAsia="楷体" w:cs="楷体"/>
          <w:b/>
          <w:sz w:val="32"/>
          <w:szCs w:val="22"/>
        </w:rPr>
        <w:t>（五）联系方式</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地址：南昌市紫阳大道3399号云中城A座50楼5007数字经济发展部</w:t>
      </w:r>
    </w:p>
    <w:p>
      <w:pPr>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联系人：高先生      电话：0791-88559078          </w:t>
      </w:r>
    </w:p>
    <w:p>
      <w:pPr>
        <w:spacing w:line="560" w:lineRule="exact"/>
        <w:ind w:firstLine="640" w:firstLineChars="200"/>
        <w:rPr>
          <w:rFonts w:ascii="仿宋" w:hAnsi="仿宋" w:eastAsia="仿宋" w:cs="仿宋"/>
          <w:sz w:val="32"/>
          <w:szCs w:val="32"/>
          <w:shd w:val="clear" w:color="auto" w:fill="FFFFFF"/>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shd w:val="clear" w:color="auto" w:fill="FFFFFF"/>
        </w:rPr>
        <w:t xml:space="preserve">邮箱：gaoweit@163.com   </w:t>
      </w:r>
    </w:p>
    <w:p>
      <w:pPr>
        <w:rPr>
          <w:rFonts w:ascii="黑体" w:hAnsi="黑体" w:eastAsia="黑体" w:cs="黑体"/>
          <w:kern w:val="0"/>
          <w:sz w:val="32"/>
          <w:szCs w:val="32"/>
        </w:rPr>
      </w:pPr>
      <w:r>
        <w:rPr>
          <w:rFonts w:hint="eastAsia" w:ascii="黑体" w:hAnsi="黑体" w:eastAsia="黑体" w:cs="黑体"/>
          <w:kern w:val="0"/>
          <w:sz w:val="32"/>
          <w:szCs w:val="32"/>
        </w:rPr>
        <w:t>附件1</w:t>
      </w:r>
    </w:p>
    <w:p>
      <w:pPr>
        <w:jc w:val="center"/>
        <w:rPr>
          <w:rFonts w:ascii="黑体" w:hAnsi="黑体" w:eastAsia="黑体" w:cs="黑体"/>
          <w:b/>
          <w:sz w:val="32"/>
          <w:szCs w:val="32"/>
        </w:rPr>
      </w:pPr>
      <w:r>
        <w:rPr>
          <w:rFonts w:ascii="黑体" w:hAnsi="黑体" w:eastAsia="黑体" w:cs="黑体"/>
          <w:b/>
          <w:sz w:val="32"/>
          <w:szCs w:val="32"/>
        </w:rPr>
        <w:t>参加本次采购前三年内在经营活动中没有重大违法记录的声明函</w:t>
      </w:r>
      <w:r>
        <w:rPr>
          <w:rFonts w:hint="eastAsia" w:ascii="仿宋" w:hAnsi="仿宋" w:eastAsia="仿宋" w:cs="仿宋"/>
          <w:b/>
          <w:sz w:val="32"/>
          <w:szCs w:val="32"/>
        </w:rPr>
        <w:t>（格式）</w:t>
      </w:r>
    </w:p>
    <w:p>
      <w:pPr>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致：江西省水利投资集团有限公司</w:t>
      </w:r>
    </w:p>
    <w:p>
      <w:pPr>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1.我公司在参加本次</w:t>
      </w:r>
      <w:r>
        <w:rPr>
          <w:rFonts w:hint="eastAsia" w:ascii="仿宋" w:hAnsi="仿宋" w:eastAsia="仿宋" w:cs="仿宋"/>
          <w:sz w:val="32"/>
          <w:szCs w:val="32"/>
          <w:shd w:val="clear" w:color="auto" w:fill="FFFFFF"/>
        </w:rPr>
        <w:t>入库</w:t>
      </w:r>
      <w:r>
        <w:rPr>
          <w:rFonts w:ascii="仿宋" w:hAnsi="仿宋" w:eastAsia="仿宋" w:cs="仿宋"/>
          <w:sz w:val="32"/>
          <w:szCs w:val="32"/>
          <w:shd w:val="clear" w:color="auto" w:fill="FFFFFF"/>
        </w:rPr>
        <w:t>活动前</w:t>
      </w: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年内未被《全国企业信用信息公示系统》（网址： http://gsxt.saic.gov.cn/）列入严重违法企业名单。</w:t>
      </w:r>
    </w:p>
    <w:p>
      <w:pPr>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2.我公司在参加本次</w:t>
      </w:r>
      <w:r>
        <w:rPr>
          <w:rFonts w:hint="eastAsia" w:ascii="仿宋" w:hAnsi="仿宋" w:eastAsia="仿宋" w:cs="仿宋"/>
          <w:sz w:val="32"/>
          <w:szCs w:val="32"/>
          <w:shd w:val="clear" w:color="auto" w:fill="FFFFFF"/>
        </w:rPr>
        <w:t>入库</w:t>
      </w:r>
      <w:r>
        <w:rPr>
          <w:rFonts w:ascii="仿宋" w:hAnsi="仿宋" w:eastAsia="仿宋" w:cs="仿宋"/>
          <w:sz w:val="32"/>
          <w:szCs w:val="32"/>
          <w:shd w:val="clear" w:color="auto" w:fill="FFFFFF"/>
        </w:rPr>
        <w:t>活动前</w:t>
      </w: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年内在经营活动中没有因违法经营受到刑事处罚或者责令停产停业、吊销许可证或者执照、较大数额罚款等行政处罚。</w:t>
      </w:r>
    </w:p>
    <w:p>
      <w:pPr>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3.我公司在参加本次</w:t>
      </w:r>
      <w:r>
        <w:rPr>
          <w:rFonts w:hint="eastAsia" w:ascii="仿宋" w:hAnsi="仿宋" w:eastAsia="仿宋" w:cs="仿宋"/>
          <w:sz w:val="32"/>
          <w:szCs w:val="32"/>
          <w:shd w:val="clear" w:color="auto" w:fill="FFFFFF"/>
        </w:rPr>
        <w:t>入库</w:t>
      </w:r>
      <w:r>
        <w:rPr>
          <w:rFonts w:ascii="仿宋" w:hAnsi="仿宋" w:eastAsia="仿宋" w:cs="仿宋"/>
          <w:sz w:val="32"/>
          <w:szCs w:val="32"/>
          <w:shd w:val="clear" w:color="auto" w:fill="FFFFFF"/>
        </w:rPr>
        <w:t>活动前</w:t>
      </w: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年内在“信用中国”网站（www.creditchina.gov.cn）、中国政府采购网（www.ccgp.gov.cn）没有被列入失信被执行人、重大税收违法案件当事人名单、政府采购严重违法失信行为记录名单</w:t>
      </w:r>
      <w:r>
        <w:rPr>
          <w:rFonts w:hint="eastAsia" w:ascii="仿宋" w:hAnsi="仿宋" w:eastAsia="仿宋" w:cs="仿宋"/>
          <w:sz w:val="32"/>
          <w:szCs w:val="32"/>
          <w:shd w:val="clear" w:color="auto" w:fill="FFFFFF"/>
        </w:rPr>
        <w:t>。</w:t>
      </w:r>
    </w:p>
    <w:p>
      <w:pPr>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特此声明。若以上声明不真实，我方全部承担虚假响应的责任，成交无效，并按法律、法规的规定接受处罚。</w:t>
      </w:r>
    </w:p>
    <w:p>
      <w:pPr>
        <w:pStyle w:val="2"/>
        <w:rPr>
          <w:rFonts w:ascii="仿宋" w:hAnsi="仿宋" w:eastAsia="仿宋" w:cs="仿宋"/>
          <w:b w:val="0"/>
          <w:bCs w:val="0"/>
          <w:sz w:val="32"/>
          <w:szCs w:val="32"/>
          <w:shd w:val="clear" w:color="auto" w:fill="FFFFFF"/>
        </w:rPr>
      </w:pP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供应商代表（签字或盖章）：</w:t>
      </w:r>
      <w:r>
        <w:rPr>
          <w:rFonts w:ascii="仿宋" w:hAnsi="仿宋" w:eastAsia="仿宋" w:cs="仿宋"/>
          <w:sz w:val="32"/>
          <w:szCs w:val="32"/>
          <w:u w:val="single"/>
          <w:shd w:val="clear" w:color="auto" w:fill="FFFFFF"/>
        </w:rPr>
        <w:tab/>
      </w: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供应商名称（盖章）：</w:t>
      </w:r>
      <w:r>
        <w:rPr>
          <w:rFonts w:ascii="仿宋" w:hAnsi="仿宋" w:eastAsia="仿宋" w:cs="仿宋"/>
          <w:sz w:val="32"/>
          <w:szCs w:val="32"/>
          <w:u w:val="single"/>
          <w:shd w:val="clear" w:color="auto" w:fill="FFFFFF"/>
        </w:rPr>
        <w:tab/>
      </w:r>
    </w:p>
    <w:p>
      <w:pPr>
        <w:rPr>
          <w:rFonts w:ascii="仿宋" w:hAnsi="仿宋" w:eastAsia="仿宋" w:cs="仿宋"/>
          <w:sz w:val="32"/>
          <w:szCs w:val="32"/>
          <w:u w:val="single"/>
          <w:shd w:val="clear" w:color="auto" w:fill="FFFFFF"/>
        </w:rPr>
      </w:pPr>
      <w:r>
        <w:rPr>
          <w:rFonts w:ascii="仿宋" w:hAnsi="仿宋" w:eastAsia="仿宋" w:cs="仿宋"/>
          <w:sz w:val="32"/>
          <w:szCs w:val="32"/>
          <w:shd w:val="clear" w:color="auto" w:fill="FFFFFF"/>
        </w:rPr>
        <w:t>日期：</w:t>
      </w:r>
      <w:r>
        <w:rPr>
          <w:rFonts w:ascii="仿宋" w:hAnsi="仿宋" w:eastAsia="仿宋" w:cs="仿宋"/>
          <w:sz w:val="32"/>
          <w:szCs w:val="32"/>
          <w:u w:val="single"/>
          <w:shd w:val="clear" w:color="auto" w:fill="FFFFFF"/>
        </w:rPr>
        <w:tab/>
      </w:r>
    </w:p>
    <w:p>
      <w:pPr>
        <w:rPr>
          <w:rFonts w:ascii="黑体" w:hAnsi="黑体" w:eastAsia="黑体" w:cs="黑体"/>
          <w:kern w:val="0"/>
          <w:sz w:val="32"/>
          <w:szCs w:val="32"/>
        </w:rPr>
      </w:pPr>
    </w:p>
    <w:p>
      <w:pPr>
        <w:rPr>
          <w:rFonts w:ascii="黑体" w:hAnsi="黑体" w:eastAsia="黑体" w:cs="黑体"/>
          <w:kern w:val="0"/>
          <w:sz w:val="32"/>
          <w:szCs w:val="32"/>
        </w:rPr>
      </w:pPr>
      <w:r>
        <w:rPr>
          <w:rFonts w:hint="eastAsia" w:ascii="黑体" w:hAnsi="黑体" w:eastAsia="黑体" w:cs="黑体"/>
          <w:kern w:val="0"/>
          <w:sz w:val="32"/>
          <w:szCs w:val="32"/>
        </w:rPr>
        <w:t>附件2</w:t>
      </w:r>
    </w:p>
    <w:p>
      <w:pPr>
        <w:jc w:val="center"/>
        <w:rPr>
          <w:rFonts w:ascii="仿宋" w:hAnsi="仿宋" w:eastAsia="仿宋" w:cs="仿宋"/>
          <w:b/>
          <w:sz w:val="32"/>
          <w:szCs w:val="32"/>
          <w:shd w:val="clear" w:color="auto" w:fill="FFFFFF"/>
        </w:rPr>
      </w:pPr>
      <w:r>
        <w:rPr>
          <w:rFonts w:ascii="黑体" w:hAnsi="黑体" w:eastAsia="黑体" w:cs="黑体"/>
          <w:b/>
          <w:sz w:val="32"/>
          <w:szCs w:val="32"/>
        </w:rPr>
        <w:t>关于</w:t>
      </w:r>
      <w:r>
        <w:rPr>
          <w:rFonts w:hint="eastAsia" w:ascii="黑体" w:hAnsi="黑体" w:eastAsia="黑体" w:cs="黑体"/>
          <w:b/>
          <w:sz w:val="32"/>
          <w:szCs w:val="32"/>
        </w:rPr>
        <w:t>信息化服务无不良评价</w:t>
      </w:r>
      <w:r>
        <w:rPr>
          <w:rFonts w:ascii="黑体" w:hAnsi="黑体" w:eastAsia="黑体" w:cs="黑体"/>
          <w:b/>
          <w:sz w:val="32"/>
          <w:szCs w:val="32"/>
        </w:rPr>
        <w:t>的承诺函</w:t>
      </w:r>
      <w:r>
        <w:rPr>
          <w:rFonts w:ascii="仿宋" w:hAnsi="仿宋" w:eastAsia="仿宋" w:cs="仿宋"/>
          <w:b/>
          <w:sz w:val="32"/>
          <w:szCs w:val="32"/>
          <w:shd w:val="clear" w:color="auto" w:fill="FFFFFF"/>
        </w:rPr>
        <w:t>（格式）</w:t>
      </w:r>
    </w:p>
    <w:p>
      <w:pPr>
        <w:spacing w:line="560" w:lineRule="exact"/>
        <w:ind w:firstLine="640" w:firstLineChars="200"/>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r>
        <w:rPr>
          <w:rFonts w:ascii="仿宋" w:hAnsi="仿宋" w:eastAsia="仿宋" w:cs="仿宋"/>
          <w:sz w:val="32"/>
          <w:szCs w:val="32"/>
          <w:shd w:val="clear" w:color="auto" w:fill="FFFFFF"/>
        </w:rPr>
        <w:t>致：江西省水利投资集团有限公司</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根据贵方征集服务类供应商入库的公告</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我公司在完全理解本</w:t>
      </w:r>
      <w:r>
        <w:rPr>
          <w:rFonts w:hint="eastAsia" w:ascii="仿宋" w:hAnsi="仿宋" w:eastAsia="仿宋" w:cs="仿宋"/>
          <w:sz w:val="32"/>
          <w:szCs w:val="32"/>
          <w:shd w:val="clear" w:color="auto" w:fill="FFFFFF"/>
        </w:rPr>
        <w:t>活动</w:t>
      </w:r>
      <w:r>
        <w:rPr>
          <w:rFonts w:ascii="仿宋" w:hAnsi="仿宋" w:eastAsia="仿宋" w:cs="仿宋"/>
          <w:sz w:val="32"/>
          <w:szCs w:val="32"/>
          <w:shd w:val="clear" w:color="auto" w:fill="FFFFFF"/>
        </w:rPr>
        <w:t>的</w:t>
      </w:r>
      <w:r>
        <w:rPr>
          <w:rFonts w:hint="eastAsia" w:ascii="仿宋" w:hAnsi="仿宋" w:eastAsia="仿宋" w:cs="仿宋"/>
          <w:sz w:val="32"/>
          <w:szCs w:val="32"/>
          <w:shd w:val="clear" w:color="auto" w:fill="FFFFFF"/>
        </w:rPr>
        <w:t>资格</w:t>
      </w:r>
      <w:r>
        <w:rPr>
          <w:rFonts w:ascii="仿宋" w:hAnsi="仿宋" w:eastAsia="仿宋" w:cs="仿宋"/>
          <w:sz w:val="32"/>
          <w:szCs w:val="32"/>
          <w:shd w:val="clear" w:color="auto" w:fill="FFFFFF"/>
        </w:rPr>
        <w:t>要求及其他内容后，决定</w:t>
      </w:r>
      <w:r>
        <w:rPr>
          <w:rFonts w:hint="eastAsia" w:ascii="仿宋" w:hAnsi="仿宋" w:eastAsia="仿宋" w:cs="仿宋"/>
          <w:sz w:val="32"/>
          <w:szCs w:val="32"/>
          <w:shd w:val="clear" w:color="auto" w:fill="FFFFFF"/>
        </w:rPr>
        <w:t>报名</w:t>
      </w:r>
      <w:r>
        <w:rPr>
          <w:rFonts w:ascii="仿宋" w:hAnsi="仿宋" w:eastAsia="仿宋" w:cs="仿宋"/>
          <w:sz w:val="32"/>
          <w:szCs w:val="32"/>
          <w:shd w:val="clear" w:color="auto" w:fill="FFFFFF"/>
        </w:rPr>
        <w:t>参与该</w:t>
      </w:r>
      <w:r>
        <w:rPr>
          <w:rFonts w:hint="eastAsia" w:ascii="仿宋" w:hAnsi="仿宋" w:eastAsia="仿宋" w:cs="仿宋"/>
          <w:sz w:val="32"/>
          <w:szCs w:val="32"/>
          <w:shd w:val="clear" w:color="auto" w:fill="FFFFFF"/>
        </w:rPr>
        <w:t>供应商入库</w:t>
      </w:r>
      <w:r>
        <w:rPr>
          <w:rFonts w:ascii="仿宋" w:hAnsi="仿宋" w:eastAsia="仿宋" w:cs="仿宋"/>
          <w:sz w:val="32"/>
          <w:szCs w:val="32"/>
          <w:shd w:val="clear" w:color="auto" w:fill="FFFFFF"/>
        </w:rPr>
        <w:t>活动。并承诺：</w:t>
      </w:r>
    </w:p>
    <w:p>
      <w:pPr>
        <w:spacing w:line="560" w:lineRule="exact"/>
        <w:ind w:firstLine="640" w:firstLineChars="200"/>
        <w:rPr>
          <w:rFonts w:ascii="仿宋" w:hAnsi="仿宋" w:eastAsia="仿宋" w:cs="仿宋"/>
          <w:sz w:val="32"/>
          <w:szCs w:val="32"/>
          <w:shd w:val="clear" w:color="auto" w:fill="FFFFFF"/>
        </w:rPr>
      </w:pPr>
      <w:r>
        <w:rPr>
          <w:rFonts w:hint="eastAsia" w:ascii="微软雅黑" w:hAnsi="微软雅黑" w:eastAsia="微软雅黑" w:cs="微软雅黑"/>
          <w:sz w:val="32"/>
          <w:szCs w:val="32"/>
          <w:shd w:val="clear" w:color="auto" w:fill="FFFFFF"/>
        </w:rPr>
        <w:t>▢</w:t>
      </w:r>
      <w:r>
        <w:rPr>
          <w:rFonts w:hint="eastAsia" w:ascii="仿宋" w:hAnsi="仿宋" w:eastAsia="仿宋" w:cs="仿宋"/>
          <w:sz w:val="32"/>
          <w:szCs w:val="32"/>
          <w:shd w:val="clear" w:color="auto" w:fill="FFFFFF"/>
        </w:rPr>
        <w:t>未曾为贵方（含全资、控股子公司）提供过信息化服务</w:t>
      </w:r>
      <w:r>
        <w:rPr>
          <w:rFonts w:ascii="仿宋" w:hAnsi="仿宋" w:eastAsia="仿宋" w:cs="仿宋"/>
          <w:sz w:val="32"/>
          <w:szCs w:val="32"/>
          <w:shd w:val="clear" w:color="auto" w:fill="FFFFFF"/>
        </w:rPr>
        <w:t>。</w:t>
      </w:r>
    </w:p>
    <w:p>
      <w:pPr>
        <w:spacing w:line="560" w:lineRule="exact"/>
        <w:ind w:firstLine="640" w:firstLineChars="200"/>
        <w:rPr>
          <w:rFonts w:ascii="仿宋" w:hAnsi="仿宋" w:eastAsia="仿宋" w:cs="仿宋"/>
          <w:sz w:val="32"/>
          <w:szCs w:val="32"/>
          <w:shd w:val="clear" w:color="auto" w:fill="FFFFFF"/>
        </w:rPr>
      </w:pPr>
      <w:r>
        <w:rPr>
          <w:rFonts w:hint="eastAsia" w:ascii="微软雅黑" w:hAnsi="微软雅黑" w:eastAsia="微软雅黑" w:cs="微软雅黑"/>
          <w:sz w:val="32"/>
          <w:szCs w:val="32"/>
          <w:shd w:val="clear" w:color="auto" w:fill="FFFFFF"/>
        </w:rPr>
        <w:t>▢</w:t>
      </w:r>
      <w:r>
        <w:rPr>
          <w:rFonts w:hint="eastAsia" w:ascii="仿宋" w:hAnsi="仿宋" w:eastAsia="仿宋" w:cs="仿宋"/>
          <w:sz w:val="32"/>
          <w:szCs w:val="32"/>
          <w:shd w:val="clear" w:color="auto" w:fill="FFFFFF"/>
        </w:rPr>
        <w:t>曾为贵方（含全资、控股子公司）提供过信息化服务，项目服务时间：，</w:t>
      </w:r>
    </w:p>
    <w:p>
      <w:pPr>
        <w:spacing w:line="560" w:lineRule="exac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项目名称：，无不良评价。</w:t>
      </w:r>
    </w:p>
    <w:p>
      <w:pPr>
        <w:spacing w:line="56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本公司对上述承诺的真实性负责。如有虚假，我公司同意按我方合同违约处理，并依法承担相应法律责任。</w:t>
      </w:r>
    </w:p>
    <w:p>
      <w:pPr>
        <w:spacing w:line="560" w:lineRule="exact"/>
        <w:ind w:firstLine="640" w:firstLineChars="200"/>
        <w:rPr>
          <w:rFonts w:ascii="仿宋" w:hAnsi="仿宋" w:eastAsia="仿宋" w:cs="仿宋"/>
          <w:sz w:val="32"/>
          <w:szCs w:val="32"/>
          <w:shd w:val="clear" w:color="auto" w:fill="FFFFFF"/>
        </w:rPr>
      </w:pPr>
    </w:p>
    <w:p>
      <w:pPr>
        <w:spacing w:line="560" w:lineRule="exact"/>
        <w:ind w:firstLine="640" w:firstLineChars="200"/>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供应商代表（签字或盖章）：</w:t>
      </w:r>
      <w:r>
        <w:rPr>
          <w:rFonts w:ascii="仿宋" w:hAnsi="仿宋" w:eastAsia="仿宋" w:cs="仿宋"/>
          <w:sz w:val="32"/>
          <w:szCs w:val="32"/>
          <w:u w:val="single"/>
          <w:shd w:val="clear" w:color="auto" w:fill="FFFFFF"/>
        </w:rPr>
        <w:tab/>
      </w:r>
    </w:p>
    <w:p>
      <w:pPr>
        <w:rPr>
          <w:rFonts w:ascii="仿宋" w:hAnsi="仿宋" w:eastAsia="仿宋" w:cs="仿宋"/>
          <w:sz w:val="32"/>
          <w:szCs w:val="32"/>
          <w:shd w:val="clear" w:color="auto" w:fill="FFFFFF"/>
        </w:rPr>
      </w:pPr>
      <w:r>
        <w:rPr>
          <w:rFonts w:ascii="仿宋" w:hAnsi="仿宋" w:eastAsia="仿宋" w:cs="仿宋"/>
          <w:sz w:val="32"/>
          <w:szCs w:val="32"/>
          <w:shd w:val="clear" w:color="auto" w:fill="FFFFFF"/>
        </w:rPr>
        <w:t>供应商名称（盖章）：</w:t>
      </w:r>
      <w:r>
        <w:rPr>
          <w:rFonts w:ascii="仿宋" w:hAnsi="仿宋" w:eastAsia="仿宋" w:cs="仿宋"/>
          <w:sz w:val="32"/>
          <w:szCs w:val="32"/>
          <w:u w:val="single"/>
          <w:shd w:val="clear" w:color="auto" w:fill="FFFFFF"/>
        </w:rPr>
        <w:tab/>
      </w:r>
    </w:p>
    <w:p>
      <w:pPr>
        <w:pStyle w:val="2"/>
        <w:rPr>
          <w:rFonts w:ascii="仿宋" w:hAnsi="仿宋" w:eastAsia="仿宋" w:cs="仿宋"/>
          <w:b w:val="0"/>
          <w:bCs w:val="0"/>
          <w:sz w:val="32"/>
          <w:szCs w:val="32"/>
          <w:u w:val="single"/>
          <w:shd w:val="clear" w:color="auto" w:fill="FFFFFF"/>
        </w:rPr>
      </w:pPr>
      <w:r>
        <w:rPr>
          <w:rFonts w:ascii="仿宋" w:hAnsi="仿宋" w:eastAsia="仿宋" w:cs="仿宋"/>
          <w:b w:val="0"/>
          <w:bCs w:val="0"/>
          <w:sz w:val="32"/>
          <w:szCs w:val="32"/>
          <w:shd w:val="clear" w:color="auto" w:fill="FFFFFF"/>
        </w:rPr>
        <w:t>日期：</w:t>
      </w:r>
      <w:r>
        <w:rPr>
          <w:rFonts w:ascii="仿宋" w:hAnsi="仿宋" w:eastAsia="仿宋" w:cs="仿宋"/>
          <w:b w:val="0"/>
          <w:bCs w:val="0"/>
          <w:sz w:val="32"/>
          <w:szCs w:val="32"/>
          <w:u w:val="single"/>
          <w:shd w:val="clear" w:color="auto" w:fill="FFFFFF"/>
        </w:rPr>
        <w:tab/>
      </w: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r>
        <w:rPr>
          <w:rFonts w:hint="eastAsia" w:ascii="黑体" w:hAnsi="黑体" w:eastAsia="黑体" w:cs="黑体"/>
          <w:kern w:val="0"/>
          <w:sz w:val="32"/>
          <w:szCs w:val="32"/>
        </w:rPr>
        <w:t>附件3</w:t>
      </w:r>
    </w:p>
    <w:p>
      <w:pPr>
        <w:jc w:val="center"/>
        <w:rPr>
          <w:rFonts w:ascii="仿宋_GB2312" w:hAnsi="仿宋_GB2312" w:eastAsia="仿宋_GB2312" w:cs="仿宋_GB2312"/>
          <w:color w:val="000000"/>
          <w:kern w:val="0"/>
          <w:sz w:val="32"/>
          <w:szCs w:val="32"/>
        </w:rPr>
      </w:pPr>
      <w:r>
        <w:rPr>
          <w:rFonts w:hint="eastAsia" w:ascii="黑体" w:hAnsi="黑体" w:eastAsia="黑体" w:cs="黑体"/>
          <w:b/>
          <w:sz w:val="32"/>
          <w:szCs w:val="32"/>
        </w:rPr>
        <w:t>江西省水利投资集团有限公司</w:t>
      </w:r>
      <w:r>
        <w:rPr>
          <w:rFonts w:hint="eastAsia" w:ascii="黑体" w:hAnsi="黑体" w:eastAsia="黑体"/>
          <w:b/>
          <w:bCs/>
          <w:sz w:val="32"/>
          <w:szCs w:val="32"/>
        </w:rPr>
        <w:t>供应商入库申请表</w:t>
      </w: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3567"/>
        <w:gridCol w:w="1331"/>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供应商名称</w:t>
            </w:r>
          </w:p>
        </w:tc>
        <w:tc>
          <w:tcPr>
            <w:tcW w:w="7333" w:type="dxa"/>
            <w:gridSpan w:val="3"/>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申请类型</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工程类（类型：资质：）</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货物类（类型：资质：）</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服务类（类型：资质：）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法人代表</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注册资金（万元）</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注册地址</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注册时间</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p>
        </w:tc>
        <w:tc>
          <w:tcPr>
            <w:tcW w:w="3567" w:type="dxa"/>
            <w:noWrap/>
            <w:vAlign w:val="center"/>
          </w:tcPr>
          <w:p>
            <w:pPr>
              <w:spacing w:line="400" w:lineRule="exact"/>
              <w:rPr>
                <w:rFonts w:ascii="仿宋" w:hAnsi="仿宋" w:eastAsia="仿宋" w:cs="仿宋"/>
                <w:color w:val="000000"/>
                <w:kern w:val="0"/>
                <w:sz w:val="24"/>
                <w:szCs w:val="24"/>
              </w:rPr>
            </w:pPr>
          </w:p>
        </w:tc>
        <w:tc>
          <w:tcPr>
            <w:tcW w:w="133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联系电话</w:t>
            </w:r>
          </w:p>
        </w:tc>
        <w:tc>
          <w:tcPr>
            <w:tcW w:w="2435" w:type="dxa"/>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经营范围</w:t>
            </w:r>
          </w:p>
        </w:tc>
        <w:tc>
          <w:tcPr>
            <w:tcW w:w="7333" w:type="dxa"/>
            <w:gridSpan w:val="3"/>
            <w:noWrap/>
            <w:vAlign w:val="center"/>
          </w:tcPr>
          <w:p>
            <w:pPr>
              <w:spacing w:line="400" w:lineRule="exac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主要业绩</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包括中标时间、合同内容、中标金额、是否为相关业绩、合作方联系人、联系电话等。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单位性质</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□国有       □合资      □民营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资料验证</w:t>
            </w:r>
          </w:p>
        </w:tc>
        <w:tc>
          <w:tcPr>
            <w:tcW w:w="7333" w:type="dxa"/>
            <w:gridSpan w:val="3"/>
            <w:noWrap/>
            <w:vAlign w:val="center"/>
          </w:tcPr>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□法人营业执照  □安全生产许可证  □开户许可证</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□资质证书  □法定代表人身份证复印件  □授权委托书</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□法人单位银行征信情况  □资质人员数量及社保缴纳证明（  名）</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□商业信誉和财务状况材料 □无重大违纪违法记录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841" w:type="dxa"/>
            <w:noWrap/>
            <w:vAlign w:val="center"/>
          </w:tcPr>
          <w:p>
            <w:pPr>
              <w:spacing w:line="4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申请入库单位法人代表签字、盖章</w:t>
            </w:r>
          </w:p>
        </w:tc>
        <w:tc>
          <w:tcPr>
            <w:tcW w:w="3567" w:type="dxa"/>
            <w:noWrap/>
            <w:vAlign w:val="center"/>
          </w:tcPr>
          <w:p>
            <w:pPr>
              <w:spacing w:line="400" w:lineRule="exact"/>
              <w:rPr>
                <w:rFonts w:ascii="仿宋" w:hAnsi="仿宋" w:eastAsia="仿宋" w:cs="仿宋"/>
              </w:rPr>
            </w:pPr>
            <w:r>
              <w:rPr>
                <w:rFonts w:hint="eastAsia" w:ascii="仿宋" w:hAnsi="仿宋" w:eastAsia="仿宋" w:cs="仿宋"/>
              </w:rPr>
              <w:t>签字（章）：</w:t>
            </w:r>
          </w:p>
          <w:p>
            <w:pPr>
              <w:spacing w:line="400" w:lineRule="exact"/>
            </w:pPr>
            <w:r>
              <w:rPr>
                <w:rFonts w:hint="eastAsia" w:ascii="仿宋" w:hAnsi="仿宋" w:eastAsia="仿宋" w:cs="仿宋"/>
                <w:color w:val="000000"/>
                <w:kern w:val="0"/>
                <w:sz w:val="24"/>
                <w:szCs w:val="24"/>
              </w:rPr>
              <w:t>日期：   年  月  日</w:t>
            </w:r>
          </w:p>
          <w:p>
            <w:pPr>
              <w:spacing w:line="400" w:lineRule="exact"/>
              <w:rPr>
                <w:rFonts w:ascii="仿宋" w:hAnsi="仿宋" w:eastAsia="仿宋" w:cs="仿宋"/>
                <w:color w:val="000000"/>
                <w:kern w:val="0"/>
                <w:sz w:val="24"/>
                <w:szCs w:val="24"/>
              </w:rPr>
            </w:pPr>
          </w:p>
        </w:tc>
        <w:tc>
          <w:tcPr>
            <w:tcW w:w="3766" w:type="dxa"/>
            <w:gridSpan w:val="2"/>
            <w:noWrap/>
            <w:vAlign w:val="center"/>
          </w:tcPr>
          <w:p>
            <w:pPr>
              <w:spacing w:line="400" w:lineRule="exact"/>
              <w:rPr>
                <w:rFonts w:ascii="仿宋" w:hAnsi="仿宋" w:eastAsia="仿宋" w:cs="仿宋"/>
              </w:rPr>
            </w:pPr>
            <w:r>
              <w:rPr>
                <w:rFonts w:hint="eastAsia" w:ascii="仿宋" w:hAnsi="仿宋" w:eastAsia="仿宋" w:cs="仿宋"/>
              </w:rPr>
              <w:t>公章：</w:t>
            </w:r>
          </w:p>
          <w:p>
            <w:pPr>
              <w:spacing w:line="4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日期：   年  月  日</w:t>
            </w:r>
          </w:p>
        </w:tc>
      </w:tr>
    </w:tbl>
    <w:p>
      <w:pPr>
        <w:spacing w:line="560" w:lineRule="exact"/>
        <w:rPr>
          <w:rFonts w:ascii="仿宋" w:hAnsi="仿宋" w:eastAsia="仿宋" w:cs="仿宋"/>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8"/>
      </w:pPr>
      <w:r>
        <w:rPr>
          <w:rStyle w:val="13"/>
        </w:rPr>
        <w:footnoteRef/>
      </w:r>
      <w:r>
        <w:rPr>
          <w:rFonts w:hint="eastAsia"/>
        </w:rPr>
        <w:t>亲属关系指：配偶，父母，配偶的父母，子女及其配偶，兄弟姐妹及其配偶、子女，配偶的兄弟姐妹及其配偶、子女。</w:t>
      </w:r>
    </w:p>
  </w:footnote>
  <w:footnote w:id="1">
    <w:p>
      <w:pPr>
        <w:pStyle w:val="8"/>
      </w:pPr>
      <w:r>
        <w:rPr>
          <w:rFonts w:hint="eastAsia"/>
        </w:rPr>
        <w:t>[</w:t>
      </w:r>
      <w:r>
        <w:rPr>
          <w:rFonts w:hint="eastAsia"/>
        </w:rPr>
        <w:footnoteRef/>
      </w:r>
      <w:r>
        <w:rPr>
          <w:rFonts w:hint="eastAsia"/>
        </w:rPr>
        <w:t>] 亲属关系指：配偶，父母，配偶的父母，子女及其配偶，兄弟姐妹及其配偶、子女，配偶的兄弟姐妹及其配偶、子女。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19CE1"/>
    <w:multiLevelType w:val="singleLevel"/>
    <w:tmpl w:val="C1119CE1"/>
    <w:lvl w:ilvl="0" w:tentative="0">
      <w:start w:val="1"/>
      <w:numFmt w:val="chineseCounting"/>
      <w:pStyle w:val="14"/>
      <w:suff w:val="nothing"/>
      <w:lvlText w:val="第%1条"/>
      <w:lvlJc w:val="left"/>
      <w:pPr>
        <w:ind w:left="620" w:firstLine="420"/>
      </w:pPr>
      <w:rPr>
        <w:rFonts w:hint="eastAsia" w:eastAsia="仿宋"/>
        <w:b/>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U5ZjVlODhjNjg4NTUzZWU5MTMzNTk0MTJlNzcxNmEifQ=="/>
  </w:docVars>
  <w:rsids>
    <w:rsidRoot w:val="3CCD21CE"/>
    <w:rsid w:val="002F1695"/>
    <w:rsid w:val="00360F03"/>
    <w:rsid w:val="007D5804"/>
    <w:rsid w:val="00A07D81"/>
    <w:rsid w:val="00AF0ADF"/>
    <w:rsid w:val="00B55774"/>
    <w:rsid w:val="02E774B5"/>
    <w:rsid w:val="03E06A36"/>
    <w:rsid w:val="05183ABD"/>
    <w:rsid w:val="057B2147"/>
    <w:rsid w:val="06715721"/>
    <w:rsid w:val="06CD0ABC"/>
    <w:rsid w:val="06DC4EEE"/>
    <w:rsid w:val="08FB3249"/>
    <w:rsid w:val="0A592931"/>
    <w:rsid w:val="0A7150BF"/>
    <w:rsid w:val="0D964C9A"/>
    <w:rsid w:val="0F8D4DF7"/>
    <w:rsid w:val="1146523A"/>
    <w:rsid w:val="134F3D02"/>
    <w:rsid w:val="15BB6962"/>
    <w:rsid w:val="1908399E"/>
    <w:rsid w:val="1A321C3A"/>
    <w:rsid w:val="1A657C74"/>
    <w:rsid w:val="1ADF57C8"/>
    <w:rsid w:val="1C2A0639"/>
    <w:rsid w:val="1E720655"/>
    <w:rsid w:val="22CA78A2"/>
    <w:rsid w:val="25FF7D86"/>
    <w:rsid w:val="26567DF3"/>
    <w:rsid w:val="26DB0985"/>
    <w:rsid w:val="288A2311"/>
    <w:rsid w:val="28A11DF8"/>
    <w:rsid w:val="2B105E80"/>
    <w:rsid w:val="2B232C5A"/>
    <w:rsid w:val="2C585940"/>
    <w:rsid w:val="2D7B78E6"/>
    <w:rsid w:val="2DB11022"/>
    <w:rsid w:val="2E892292"/>
    <w:rsid w:val="2ECA40A3"/>
    <w:rsid w:val="2FBC45F2"/>
    <w:rsid w:val="308154CA"/>
    <w:rsid w:val="350A5FE5"/>
    <w:rsid w:val="374B0846"/>
    <w:rsid w:val="39B60294"/>
    <w:rsid w:val="3A3556CD"/>
    <w:rsid w:val="3A554CB4"/>
    <w:rsid w:val="3CCD21CE"/>
    <w:rsid w:val="3D115F7D"/>
    <w:rsid w:val="3D7E1A5E"/>
    <w:rsid w:val="3E5E3E29"/>
    <w:rsid w:val="3E8C4EBE"/>
    <w:rsid w:val="40F21B7B"/>
    <w:rsid w:val="4227584F"/>
    <w:rsid w:val="447C3379"/>
    <w:rsid w:val="454E2262"/>
    <w:rsid w:val="4A5B3DB4"/>
    <w:rsid w:val="4A7A78BF"/>
    <w:rsid w:val="4AB42F1C"/>
    <w:rsid w:val="4B456DF8"/>
    <w:rsid w:val="4C052584"/>
    <w:rsid w:val="4C8D6025"/>
    <w:rsid w:val="4E1F226C"/>
    <w:rsid w:val="4EA37104"/>
    <w:rsid w:val="512C1180"/>
    <w:rsid w:val="53A11FB2"/>
    <w:rsid w:val="53EA2396"/>
    <w:rsid w:val="55AC412C"/>
    <w:rsid w:val="55E30FA1"/>
    <w:rsid w:val="57865EE2"/>
    <w:rsid w:val="5AA15F9A"/>
    <w:rsid w:val="5BAE5A4A"/>
    <w:rsid w:val="5C040806"/>
    <w:rsid w:val="5D127005"/>
    <w:rsid w:val="5DBA26FB"/>
    <w:rsid w:val="5E5E5162"/>
    <w:rsid w:val="5F0D4001"/>
    <w:rsid w:val="5F456532"/>
    <w:rsid w:val="61480E4F"/>
    <w:rsid w:val="623936FD"/>
    <w:rsid w:val="631704B8"/>
    <w:rsid w:val="637C1D73"/>
    <w:rsid w:val="64256F50"/>
    <w:rsid w:val="64647782"/>
    <w:rsid w:val="66381483"/>
    <w:rsid w:val="695B51F7"/>
    <w:rsid w:val="6B3D6D3E"/>
    <w:rsid w:val="6E3015B8"/>
    <w:rsid w:val="6E861244"/>
    <w:rsid w:val="6F8C7F8C"/>
    <w:rsid w:val="6FAC4A4E"/>
    <w:rsid w:val="70026BCC"/>
    <w:rsid w:val="70357B1A"/>
    <w:rsid w:val="725B22AA"/>
    <w:rsid w:val="72FA31FA"/>
    <w:rsid w:val="730E53B2"/>
    <w:rsid w:val="73833ED7"/>
    <w:rsid w:val="742A28A5"/>
    <w:rsid w:val="761402B1"/>
    <w:rsid w:val="7660660E"/>
    <w:rsid w:val="79FD4439"/>
    <w:rsid w:val="7A080F1C"/>
    <w:rsid w:val="7B7B29CB"/>
    <w:rsid w:val="7C1272F6"/>
    <w:rsid w:val="7C5B05D0"/>
    <w:rsid w:val="7C7E239F"/>
    <w:rsid w:val="9EB3B613"/>
    <w:rsid w:val="D77CBE4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Times New Roman"/>
      <w:kern w:val="2"/>
      <w:sz w:val="21"/>
      <w:lang w:val="en-US" w:eastAsia="zh-CN" w:bidi="ar-SA"/>
    </w:rPr>
  </w:style>
  <w:style w:type="paragraph" w:styleId="2">
    <w:name w:val="heading 4"/>
    <w:basedOn w:val="1"/>
    <w:next w:val="1"/>
    <w:qFormat/>
    <w:uiPriority w:val="0"/>
    <w:pPr>
      <w:keepNext/>
      <w:keepLines/>
      <w:spacing w:line="372" w:lineRule="auto"/>
      <w:outlineLvl w:val="3"/>
    </w:pPr>
    <w:rPr>
      <w:rFonts w:ascii="Arial" w:hAnsi="Arial" w:eastAsia="黑体"/>
      <w:b/>
      <w:bCs/>
      <w:sz w:val="28"/>
      <w:szCs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unhideWhenUsed/>
    <w:qFormat/>
    <w:uiPriority w:val="99"/>
    <w:pPr>
      <w:widowControl w:val="0"/>
      <w:ind w:firstLine="420" w:firstLineChars="200"/>
      <w:jc w:val="both"/>
    </w:pPr>
    <w:rPr>
      <w:rFonts w:ascii="仿宋_GB2312" w:hAnsi="仿宋_GB2312" w:eastAsia="仿宋_GB2312" w:cs="Times New Roman"/>
      <w:kern w:val="2"/>
      <w:sz w:val="32"/>
      <w:szCs w:val="28"/>
      <w:lang w:val="en-US" w:eastAsia="zh-CN" w:bidi="ar-SA"/>
    </w:rPr>
  </w:style>
  <w:style w:type="paragraph" w:styleId="4">
    <w:name w:val="annotation text"/>
    <w:basedOn w:val="1"/>
    <w:qFormat/>
    <w:uiPriority w:val="0"/>
    <w:pPr>
      <w:jc w:val="left"/>
    </w:pPr>
  </w:style>
  <w:style w:type="paragraph" w:styleId="5">
    <w:name w:val="Body Text Indent 2"/>
    <w:basedOn w:val="1"/>
    <w:unhideWhenUsed/>
    <w:qFormat/>
    <w:uiPriority w:val="99"/>
    <w:pPr>
      <w:spacing w:line="360" w:lineRule="auto"/>
      <w:ind w:firstLine="723"/>
    </w:pPr>
    <w:rPr>
      <w:rFonts w:eastAsia="仿宋"/>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qFormat/>
    <w:uiPriority w:val="0"/>
    <w:pPr>
      <w:snapToGrid w:val="0"/>
      <w:jc w:val="left"/>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character" w:styleId="13">
    <w:name w:val="footnote reference"/>
    <w:basedOn w:val="11"/>
    <w:qFormat/>
    <w:uiPriority w:val="0"/>
    <w:rPr>
      <w:vertAlign w:val="superscript"/>
    </w:rPr>
  </w:style>
  <w:style w:type="paragraph" w:customStyle="1" w:styleId="14">
    <w:name w:val="样式2"/>
    <w:basedOn w:val="1"/>
    <w:qFormat/>
    <w:uiPriority w:val="0"/>
    <w:pPr>
      <w:numPr>
        <w:ilvl w:val="0"/>
        <w:numId w:val="1"/>
      </w:numPr>
    </w:pPr>
    <w:rPr>
      <w:rFonts w:ascii="宋体" w:hAnsi="宋体" w:eastAsia="仿宋"/>
      <w:sz w:val="32"/>
    </w:rPr>
  </w:style>
  <w:style w:type="paragraph" w:customStyle="1" w:styleId="15">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2183</Words>
  <Characters>12445</Characters>
  <Lines>103</Lines>
  <Paragraphs>29</Paragraphs>
  <TotalTime>26</TotalTime>
  <ScaleCrop>false</ScaleCrop>
  <LinksUpToDate>false</LinksUpToDate>
  <CharactersWithSpaces>14599</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2022-05-11T14:42:00Z</dcterms:created>
  <dc:creator>荒漠绿洲</dc:creator>
  <cp:lastModifiedBy>姜波</cp:lastModifiedBy>
  <cp:lastPrinted>2022-11-29T08:39:00Z</cp:lastPrinted>
  <dcterms:modified xsi:type="dcterms:W3CDTF">2022-12-02T02:11:27Z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600FAA0725934DF59376B86A8360C1AC</vt:lpwstr>
  </property>
  <property fmtid="{D5CDD505-2E9C-101B-9397-08002B2CF9AE}" pid="4" name="woTemplateTypoMode" linkTarget="0">
    <vt:lpwstr>web</vt:lpwstr>
  </property>
  <property fmtid="{D5CDD505-2E9C-101B-9397-08002B2CF9AE}" pid="5" name="woTemplate" linkTarget="0">
    <vt:i4>1</vt:i4>
  </property>
</Properties>
</file>